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Pr="00973A10" w:rsidRDefault="00CD4E5C" w:rsidP="002B5854">
      <w:pPr>
        <w:rPr>
          <w:rFonts w:ascii="Arial" w:hAnsi="Arial" w:cs="Arial"/>
          <w:bCs/>
          <w:color w:val="FFFFFF" w:themeColor="background1"/>
          <w:sz w:val="22"/>
        </w:rPr>
      </w:pPr>
      <w:r w:rsidRPr="00973A10">
        <w:rPr>
          <w:rFonts w:ascii="Arial" w:hAnsi="Arial" w:cs="Arial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DD710D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973A10">
        <w:rPr>
          <w:rFonts w:ascii="Arial" w:hAnsi="Arial" w:cs="Arial"/>
          <w:bCs/>
          <w:noProof/>
          <w:color w:val="FFFFFF" w:themeColor="background1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973A10" w:rsidRDefault="00722340" w:rsidP="002B5854">
      <w:pPr>
        <w:rPr>
          <w:rFonts w:ascii="Arial" w:hAnsi="Arial" w:cs="Arial"/>
          <w:bCs/>
          <w:color w:val="FFFFFF" w:themeColor="background1"/>
          <w:sz w:val="22"/>
        </w:rPr>
      </w:pPr>
    </w:p>
    <w:p w14:paraId="068408F7" w14:textId="2090D879" w:rsidR="00D41E20" w:rsidRPr="00973A10" w:rsidRDefault="00D41E20" w:rsidP="002B5854">
      <w:pPr>
        <w:rPr>
          <w:rFonts w:ascii="Arial" w:hAnsi="Arial" w:cs="Arial"/>
          <w:bCs/>
          <w:color w:val="FFFFFF" w:themeColor="background1"/>
          <w:sz w:val="22"/>
        </w:rPr>
      </w:pPr>
      <w:r w:rsidRPr="00973A10">
        <w:rPr>
          <w:rFonts w:ascii="Arial" w:hAnsi="Arial" w:cs="Arial"/>
          <w:bCs/>
          <w:color w:val="FFFFFF" w:themeColor="background1"/>
          <w:sz w:val="22"/>
        </w:rPr>
        <w:t>Job Description</w:t>
      </w:r>
    </w:p>
    <w:p w14:paraId="4E146B86" w14:textId="77777777" w:rsidR="00722340" w:rsidRPr="00973A10" w:rsidRDefault="00722340" w:rsidP="002B5854">
      <w:pPr>
        <w:tabs>
          <w:tab w:val="left" w:pos="5520"/>
        </w:tabs>
        <w:rPr>
          <w:rStyle w:val="Heading2Char"/>
          <w:rFonts w:ascii="Arial" w:hAnsi="Arial" w:cs="Arial"/>
          <w:b w:val="0"/>
          <w:bCs/>
          <w:sz w:val="22"/>
          <w:szCs w:val="22"/>
        </w:rPr>
      </w:pPr>
    </w:p>
    <w:p w14:paraId="1787EEA6" w14:textId="23233C88" w:rsidR="00886EF0" w:rsidRPr="00973A10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Cs/>
          <w:sz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Post title</w:t>
      </w:r>
      <w:r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:</w:t>
      </w:r>
      <w:r w:rsidRPr="00973A10">
        <w:rPr>
          <w:rFonts w:ascii="Arial" w:hAnsi="Arial" w:cs="Arial"/>
          <w:b/>
          <w:sz w:val="22"/>
        </w:rPr>
        <w:t xml:space="preserve"> </w:t>
      </w:r>
      <w:r w:rsidR="005C5984" w:rsidRPr="00973A10">
        <w:rPr>
          <w:rFonts w:ascii="Arial" w:hAnsi="Arial" w:cs="Arial"/>
          <w:b/>
          <w:sz w:val="22"/>
        </w:rPr>
        <w:t>Senior Clinical Psychologist</w:t>
      </w:r>
    </w:p>
    <w:p w14:paraId="114C3B48" w14:textId="65B81E94" w:rsidR="00E87318" w:rsidRPr="00973A10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973A10">
        <w:rPr>
          <w:rFonts w:ascii="Arial" w:hAnsi="Arial" w:cs="Arial"/>
          <w:bCs/>
          <w:color w:val="002E3B" w:themeColor="accent1"/>
          <w:sz w:val="22"/>
        </w:rPr>
        <w:t>Date last updated/evaluated:</w:t>
      </w:r>
      <w:r w:rsidRPr="00973A10">
        <w:rPr>
          <w:rFonts w:ascii="Arial" w:hAnsi="Arial" w:cs="Arial"/>
          <w:bCs/>
          <w:sz w:val="22"/>
        </w:rPr>
        <w:t xml:space="preserve"> </w:t>
      </w:r>
      <w:r w:rsidR="00A02244">
        <w:rPr>
          <w:rFonts w:ascii="Arial" w:hAnsi="Arial" w:cs="Arial"/>
          <w:bCs/>
          <w:sz w:val="22"/>
        </w:rPr>
        <w:t>October</w:t>
      </w:r>
      <w:r w:rsidR="004D46AB" w:rsidRPr="00973A10">
        <w:rPr>
          <w:rFonts w:ascii="Arial" w:hAnsi="Arial" w:cs="Arial"/>
          <w:bCs/>
          <w:sz w:val="22"/>
        </w:rPr>
        <w:t xml:space="preserve"> 2025</w:t>
      </w:r>
    </w:p>
    <w:p w14:paraId="12589744" w14:textId="5CD401FC" w:rsidR="00D41E20" w:rsidRPr="00973A10" w:rsidRDefault="006D162A" w:rsidP="002B5854">
      <w:pPr>
        <w:tabs>
          <w:tab w:val="left" w:pos="5520"/>
        </w:tabs>
        <w:rPr>
          <w:rFonts w:ascii="Arial" w:hAnsi="Arial" w:cs="Arial"/>
          <w:b/>
          <w:bCs/>
          <w:sz w:val="22"/>
        </w:rPr>
      </w:pPr>
      <w:r w:rsidRPr="00973A10">
        <w:rPr>
          <w:rFonts w:ascii="Arial" w:hAnsi="Arial" w:cs="Arial"/>
          <w:bCs/>
          <w:color w:val="002E3B" w:themeColor="accent1"/>
          <w:sz w:val="22"/>
        </w:rPr>
        <w:t>Author:</w:t>
      </w:r>
      <w:r w:rsidRPr="00973A10">
        <w:rPr>
          <w:rFonts w:ascii="Arial" w:hAnsi="Arial" w:cs="Arial"/>
          <w:bCs/>
          <w:sz w:val="22"/>
        </w:rPr>
        <w:t xml:space="preserve"> </w:t>
      </w:r>
      <w:r w:rsidR="005C5984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 Roberta Buhagiar</w:t>
      </w:r>
      <w:r w:rsidR="004A3179">
        <w:rPr>
          <w:rFonts w:ascii="Arial" w:hAnsi="Arial" w:cs="Arial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599A6C5A" w:rsidR="00886EF0" w:rsidRPr="00973A10" w:rsidRDefault="00886EF0" w:rsidP="002B5854">
      <w:pPr>
        <w:rPr>
          <w:rFonts w:ascii="Arial" w:hAnsi="Arial" w:cs="Arial"/>
          <w:b/>
          <w:bCs/>
          <w:sz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0B6E07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2225</w:t>
      </w:r>
    </w:p>
    <w:p w14:paraId="0C125905" w14:textId="553324CA" w:rsidR="00886EF0" w:rsidRPr="00973A10" w:rsidRDefault="00886EF0" w:rsidP="002B5854">
      <w:pPr>
        <w:rPr>
          <w:rFonts w:ascii="Arial" w:hAnsi="Arial" w:cs="Arial"/>
          <w:b/>
          <w:bCs/>
          <w:sz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School / Department:</w:t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C5984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Engineering and Physical Sciences</w:t>
      </w:r>
    </w:p>
    <w:p w14:paraId="0F7483D1" w14:textId="5F0BA993" w:rsidR="00886EF0" w:rsidRPr="00973A10" w:rsidRDefault="00886EF0" w:rsidP="002B5854">
      <w:pPr>
        <w:rPr>
          <w:rFonts w:ascii="Arial" w:hAnsi="Arial" w:cs="Arial"/>
          <w:b/>
          <w:bCs/>
          <w:sz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Faculty / Directorate:</w:t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C5984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Auditory Implant Service</w:t>
      </w:r>
    </w:p>
    <w:p w14:paraId="6667AB9D" w14:textId="7E30E24D" w:rsidR="00886EF0" w:rsidRPr="00973A10" w:rsidRDefault="00886EF0" w:rsidP="002B5854">
      <w:pPr>
        <w:rPr>
          <w:rFonts w:ascii="Arial" w:hAnsi="Arial" w:cs="Arial"/>
          <w:b/>
          <w:bCs/>
          <w:sz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Job Family:</w:t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792F24" w:rsidRPr="00973A10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3BB98F4B" w:rsidR="00886EF0" w:rsidRPr="00973A10" w:rsidRDefault="00886EF0" w:rsidP="002B5854">
      <w:pPr>
        <w:rPr>
          <w:rFonts w:ascii="Arial" w:hAnsi="Arial" w:cs="Arial"/>
          <w:b/>
          <w:bCs/>
          <w:sz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Grade:</w:t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597EA6" w:rsidRPr="00973A10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774567FE" w:rsidR="00886EF0" w:rsidRPr="00973A10" w:rsidRDefault="00886EF0" w:rsidP="002B5854">
      <w:pPr>
        <w:rPr>
          <w:rFonts w:ascii="Arial" w:hAnsi="Arial" w:cs="Arial"/>
          <w:b/>
          <w:bCs/>
          <w:sz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ERE Pathway (if applicable):</w:t>
      </w:r>
      <w:r w:rsidR="00883B4C"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C5984" w:rsidRPr="00973A10">
            <w:rPr>
              <w:rFonts w:ascii="Arial" w:hAnsi="Arial" w:cs="Arial"/>
              <w:sz w:val="22"/>
            </w:rPr>
            <w:t>Knowledge Exchange and Enterprise</w:t>
          </w:r>
        </w:sdtContent>
      </w:sdt>
    </w:p>
    <w:p w14:paraId="1EF7A160" w14:textId="71C7BE68" w:rsidR="00886EF0" w:rsidRPr="00973A10" w:rsidRDefault="00886EF0" w:rsidP="002B5854">
      <w:pPr>
        <w:rPr>
          <w:rFonts w:ascii="Arial" w:hAnsi="Arial" w:cs="Arial"/>
          <w:b/>
          <w:bCs/>
          <w:sz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Post reporting to:</w:t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C5984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Clinical Coordinator</w:t>
      </w:r>
    </w:p>
    <w:p w14:paraId="1DD585A1" w14:textId="3BE0A4FF" w:rsidR="00886EF0" w:rsidRPr="00973A10" w:rsidRDefault="00886EF0" w:rsidP="002B5854">
      <w:pPr>
        <w:rPr>
          <w:rFonts w:ascii="Arial" w:hAnsi="Arial" w:cs="Arial"/>
          <w:b/>
          <w:bCs/>
          <w:sz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Post line report(s):</w:t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C5984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6FB62A3C" w:rsidR="00886EF0" w:rsidRPr="00973A1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Arial" w:hAnsi="Arial" w:cs="Arial"/>
          <w:b/>
          <w:bCs/>
          <w:sz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Post base location:</w:t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5C5984" w:rsidRPr="00973A10">
            <w:rPr>
              <w:rFonts w:ascii="Arial" w:hAnsi="Arial" w:cs="Arial"/>
              <w:sz w:val="22"/>
            </w:rPr>
            <w:t>Campus</w:t>
          </w:r>
        </w:sdtContent>
      </w:sdt>
      <w:r w:rsidR="00E87318" w:rsidRPr="00973A10">
        <w:rPr>
          <w:rFonts w:ascii="Arial" w:hAnsi="Arial" w:cs="Arial"/>
          <w:b/>
          <w:bCs/>
          <w:sz w:val="22"/>
        </w:rPr>
        <w:t xml:space="preserve"> </w:t>
      </w:r>
      <w:r w:rsidR="004D46AB" w:rsidRPr="00973A10">
        <w:rPr>
          <w:rFonts w:ascii="Arial" w:hAnsi="Arial" w:cs="Arial"/>
          <w:b/>
          <w:bCs/>
          <w:sz w:val="22"/>
        </w:rPr>
        <w:t>:</w:t>
      </w:r>
      <w:r w:rsidR="004D46AB" w:rsidRPr="00973A10">
        <w:rPr>
          <w:rFonts w:ascii="Arial" w:hAnsi="Arial" w:cs="Arial"/>
          <w:sz w:val="22"/>
        </w:rPr>
        <w:t xml:space="preserve"> </w:t>
      </w:r>
      <w:r w:rsidR="005C5984" w:rsidRPr="00973A10">
        <w:rPr>
          <w:rFonts w:ascii="Arial" w:hAnsi="Arial" w:cs="Arial"/>
          <w:sz w:val="22"/>
        </w:rPr>
        <w:t>Highfield</w:t>
      </w:r>
    </w:p>
    <w:p w14:paraId="4FB321EB" w14:textId="7D66A3ED" w:rsidR="00886EF0" w:rsidRPr="00973A10" w:rsidRDefault="004A3179" w:rsidP="002B585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3D33BA75" w14:textId="7BA2F1CA" w:rsidR="00D56E08" w:rsidRPr="00973A10" w:rsidRDefault="00A2516E" w:rsidP="00597EA6">
      <w:pPr>
        <w:ind w:left="1560" w:hanging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973A10">
        <w:rPr>
          <w:rStyle w:val="Heading2Char"/>
          <w:rFonts w:ascii="Arial" w:hAnsi="Arial" w:cs="Arial"/>
          <w:b w:val="0"/>
          <w:bCs/>
          <w:sz w:val="22"/>
          <w:szCs w:val="22"/>
        </w:rPr>
        <w:t>Job purpose:</w:t>
      </w:r>
      <w:r w:rsidR="00DA0322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DA0322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56E08" w:rsidRPr="00973A10">
        <w:rPr>
          <w:rStyle w:val="Heading2Char"/>
          <w:rFonts w:ascii="Arial" w:hAnsi="Arial" w:cs="Arial"/>
          <w:color w:val="auto"/>
          <w:sz w:val="22"/>
          <w:szCs w:val="22"/>
        </w:rPr>
        <w:t>Education</w:t>
      </w:r>
      <w:r w:rsidR="00D56E08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:</w:t>
      </w:r>
      <w:r w:rsidR="00597EA6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Involved in the development, organisation</w:t>
      </w:r>
      <w:r w:rsidR="00A0224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="00597EA6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management </w:t>
      </w:r>
      <w:r w:rsidR="00A0224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and delivery </w:t>
      </w:r>
      <w:r w:rsidR="00597EA6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of teaching and learning activitie</w:t>
      </w:r>
      <w:r w:rsidR="00A0224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s.</w:t>
      </w:r>
    </w:p>
    <w:p w14:paraId="5066C997" w14:textId="29811C79" w:rsidR="00213B8F" w:rsidRPr="00422B16" w:rsidRDefault="00D56E08" w:rsidP="00213B8F">
      <w:pPr>
        <w:ind w:left="1560"/>
        <w:rPr>
          <w:rFonts w:ascii="Arial" w:eastAsiaTheme="majorEastAsia" w:hAnsi="Arial" w:cs="Arial"/>
          <w:bCs/>
          <w:sz w:val="22"/>
        </w:rPr>
      </w:pPr>
      <w:r w:rsidRPr="00973A10">
        <w:rPr>
          <w:rStyle w:val="Heading2Char"/>
          <w:rFonts w:ascii="Arial" w:hAnsi="Arial" w:cs="Arial"/>
          <w:color w:val="auto"/>
          <w:sz w:val="22"/>
          <w:szCs w:val="22"/>
        </w:rPr>
        <w:t>Research</w:t>
      </w:r>
      <w:r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: </w:t>
      </w:r>
      <w:r w:rsidR="00213B8F" w:rsidRPr="00422B16">
        <w:rPr>
          <w:rFonts w:ascii="Arial" w:eastAsiaTheme="majorEastAsia" w:hAnsi="Arial" w:cs="Arial"/>
          <w:bCs/>
          <w:sz w:val="22"/>
        </w:rPr>
        <w:t xml:space="preserve">To utilise research skills for audit, policy and service development and research within USAIS. </w:t>
      </w:r>
    </w:p>
    <w:p w14:paraId="7D5AC5CA" w14:textId="5D83444F" w:rsidR="00422B16" w:rsidRPr="00973A10" w:rsidRDefault="00D56E08" w:rsidP="00422B16">
      <w:pPr>
        <w:ind w:left="1560"/>
        <w:rPr>
          <w:rFonts w:ascii="Arial" w:eastAsiaTheme="majorEastAsia" w:hAnsi="Arial" w:cs="Arial"/>
          <w:bCs/>
          <w:sz w:val="22"/>
        </w:rPr>
      </w:pPr>
      <w:r w:rsidRPr="00973A10">
        <w:rPr>
          <w:rStyle w:val="Heading2Char"/>
          <w:rFonts w:ascii="Arial" w:hAnsi="Arial" w:cs="Arial"/>
          <w:color w:val="auto"/>
          <w:sz w:val="22"/>
          <w:szCs w:val="22"/>
        </w:rPr>
        <w:t>Knowledge Exchange and Enterprise</w:t>
      </w:r>
      <w:r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: </w:t>
      </w:r>
      <w:r w:rsidR="00597EA6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Achieving a record of effectively and independently managing knowledge exchange and/or enterprise activities and outputs through public engagement, outreach and/or other impact-generating activities</w:t>
      </w:r>
      <w:r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422B16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422B16" w:rsidRPr="00973A10">
        <w:rPr>
          <w:rFonts w:ascii="Arial" w:eastAsiaTheme="majorEastAsia" w:hAnsi="Arial" w:cs="Arial"/>
          <w:bCs/>
          <w:sz w:val="22"/>
        </w:rPr>
        <w:t>To provide a specialised clinical psychology service to D/deaf patients and their families attending the University of Southampton Auditory Implant Service</w:t>
      </w:r>
      <w:r w:rsidR="00213B8F" w:rsidRPr="00973A10">
        <w:rPr>
          <w:rFonts w:ascii="Arial" w:eastAsiaTheme="majorEastAsia" w:hAnsi="Arial" w:cs="Arial"/>
          <w:bCs/>
          <w:sz w:val="22"/>
        </w:rPr>
        <w:t>.</w:t>
      </w:r>
      <w:r w:rsidR="00422B16" w:rsidRPr="00973A10">
        <w:rPr>
          <w:rFonts w:ascii="Arial" w:eastAsiaTheme="majorEastAsia" w:hAnsi="Arial" w:cs="Arial"/>
          <w:bCs/>
          <w:sz w:val="22"/>
        </w:rPr>
        <w:t xml:space="preserve"> </w:t>
      </w:r>
    </w:p>
    <w:p w14:paraId="60101A80" w14:textId="708F8661" w:rsidR="00D56E08" w:rsidRPr="00973A10" w:rsidRDefault="00422B16" w:rsidP="00422B1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973A10">
        <w:rPr>
          <w:rFonts w:ascii="Arial" w:eastAsiaTheme="majorEastAsia" w:hAnsi="Arial" w:cs="Arial"/>
          <w:bCs/>
          <w:sz w:val="22"/>
        </w:rPr>
        <w:t>To work as a skilled professional within the Health and Care Professions Council (HCPC) guidelines and the policies and procedures for this service.</w:t>
      </w:r>
    </w:p>
    <w:p w14:paraId="54D73DE9" w14:textId="5E88FB43" w:rsidR="00886EF0" w:rsidRPr="00973A10" w:rsidRDefault="00D56E08" w:rsidP="00597EA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973A10">
        <w:rPr>
          <w:rStyle w:val="Heading2Char"/>
          <w:rFonts w:ascii="Arial" w:hAnsi="Arial" w:cs="Arial"/>
          <w:color w:val="auto"/>
          <w:sz w:val="22"/>
          <w:szCs w:val="22"/>
        </w:rPr>
        <w:t>Leadership, Management and Engagement</w:t>
      </w:r>
      <w:r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: </w:t>
      </w:r>
      <w:r w:rsidR="00213B8F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T</w:t>
      </w:r>
      <w:r w:rsidR="00597EA6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aking leading or supervisory roles within projects, including resource management where appropriate</w:t>
      </w:r>
      <w:r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6076C80E" w14:textId="39ED07F1" w:rsidR="00597EA6" w:rsidRPr="00973A10" w:rsidRDefault="00597EA6" w:rsidP="00597EA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All contributions build on </w:t>
      </w:r>
      <w:r w:rsidR="005C29BE"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ERE </w:t>
      </w:r>
      <w:r w:rsidRPr="00973A1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Level 4.</w:t>
      </w:r>
    </w:p>
    <w:p w14:paraId="3642C055" w14:textId="604C9D11" w:rsidR="00A2516E" w:rsidRPr="00973A10" w:rsidRDefault="004A3179" w:rsidP="00597EA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3ADD362" w14:textId="340F2501" w:rsidR="00597EA6" w:rsidRPr="00973A10" w:rsidRDefault="00A2516E" w:rsidP="00597EA6">
      <w:pPr>
        <w:pStyle w:val="Heading2"/>
        <w:spacing w:line="240" w:lineRule="auto"/>
        <w:rPr>
          <w:rFonts w:ascii="Arial" w:hAnsi="Arial" w:cs="Arial"/>
          <w:b w:val="0"/>
          <w:bCs/>
          <w:sz w:val="22"/>
          <w:szCs w:val="22"/>
        </w:rPr>
      </w:pPr>
      <w:r w:rsidRPr="00973A10">
        <w:rPr>
          <w:rFonts w:ascii="Arial" w:hAnsi="Arial" w:cs="Arial"/>
          <w:b w:val="0"/>
          <w:bCs/>
          <w:sz w:val="22"/>
          <w:szCs w:val="22"/>
        </w:rPr>
        <w:t xml:space="preserve">Key accountabilities and </w:t>
      </w:r>
      <w:r w:rsidR="00E87318" w:rsidRPr="00973A10">
        <w:rPr>
          <w:rFonts w:ascii="Arial" w:hAnsi="Arial" w:cs="Arial"/>
          <w:b w:val="0"/>
          <w:bCs/>
          <w:sz w:val="22"/>
          <w:szCs w:val="22"/>
        </w:rPr>
        <w:t xml:space="preserve">indicative </w:t>
      </w:r>
      <w:r w:rsidRPr="00973A10">
        <w:rPr>
          <w:rFonts w:ascii="Arial" w:hAnsi="Arial" w:cs="Arial"/>
          <w:b w:val="0"/>
          <w:bCs/>
          <w:sz w:val="22"/>
          <w:szCs w:val="22"/>
        </w:rPr>
        <w:t>time allocation</w:t>
      </w:r>
      <w:r w:rsidR="008A448A" w:rsidRPr="00973A10">
        <w:rPr>
          <w:rFonts w:ascii="Arial" w:hAnsi="Arial" w:cs="Arial"/>
          <w:b w:val="0"/>
          <w:bCs/>
          <w:sz w:val="22"/>
          <w:szCs w:val="22"/>
        </w:rPr>
        <w:t>:</w:t>
      </w:r>
    </w:p>
    <w:p w14:paraId="742C6A7D" w14:textId="37594FCF" w:rsidR="00496A04" w:rsidRPr="00973A10" w:rsidRDefault="00F83AD4" w:rsidP="00496A0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2E3B" w:themeColor="accent1"/>
          <w:sz w:val="22"/>
        </w:rPr>
        <w:t>70</w:t>
      </w:r>
      <w:r w:rsidR="00496A04" w:rsidRPr="00973A10">
        <w:rPr>
          <w:rFonts w:ascii="Arial" w:hAnsi="Arial" w:cs="Arial"/>
          <w:b/>
          <w:bCs/>
          <w:color w:val="002E3B" w:themeColor="accent1"/>
          <w:sz w:val="22"/>
        </w:rPr>
        <w:t>%</w:t>
      </w:r>
    </w:p>
    <w:p w14:paraId="66FE24F6" w14:textId="77777777" w:rsidR="00496A04" w:rsidRPr="00973A10" w:rsidRDefault="00496A04" w:rsidP="00496A0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b/>
          <w:bCs/>
          <w:sz w:val="22"/>
        </w:rPr>
        <w:t>Knowledge Exchange and Enterprise Contribution</w:t>
      </w:r>
      <w:r w:rsidRPr="00973A10">
        <w:rPr>
          <w:rFonts w:ascii="Arial" w:hAnsi="Arial" w:cs="Arial"/>
          <w:sz w:val="22"/>
        </w:rPr>
        <w:t>:</w:t>
      </w:r>
    </w:p>
    <w:p w14:paraId="3EDCCC68" w14:textId="0CF9A6B7" w:rsidR="00496A04" w:rsidRPr="00973A10" w:rsidRDefault="00496A04" w:rsidP="00496A04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Design, develop and deliver high-quality enterprise activities and outputs that meet stakeholder requirements and complement wider knowledge exchange and enterprise programmes or strategies, individually or as part of a wider project, team or unit.</w:t>
      </w:r>
    </w:p>
    <w:p w14:paraId="3D27D8BD" w14:textId="58B16523" w:rsidR="00496A04" w:rsidRPr="009D7383" w:rsidRDefault="00496A04" w:rsidP="009D7383">
      <w:pPr>
        <w:pStyle w:val="ListParagraph"/>
        <w:numPr>
          <w:ilvl w:val="0"/>
          <w:numId w:val="14"/>
        </w:numPr>
        <w:ind w:left="851" w:right="34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Apply in-depth specialist knowledge to provide expert advice</w:t>
      </w:r>
      <w:r w:rsidR="00E712B9">
        <w:rPr>
          <w:rFonts w:ascii="Arial" w:hAnsi="Arial" w:cs="Arial"/>
          <w:sz w:val="22"/>
        </w:rPr>
        <w:t xml:space="preserve"> related to </w:t>
      </w:r>
      <w:r w:rsidR="00E712B9" w:rsidRPr="00E712B9">
        <w:rPr>
          <w:rFonts w:ascii="Arial" w:hAnsi="Arial" w:cs="Arial"/>
          <w:sz w:val="22"/>
        </w:rPr>
        <w:t xml:space="preserve">psychological assessments of </w:t>
      </w:r>
      <w:r w:rsidR="00E712B9">
        <w:rPr>
          <w:rFonts w:ascii="Arial" w:hAnsi="Arial" w:cs="Arial"/>
          <w:sz w:val="22"/>
        </w:rPr>
        <w:t>patients</w:t>
      </w:r>
      <w:r w:rsidR="00E712B9" w:rsidRPr="00E712B9">
        <w:rPr>
          <w:rFonts w:ascii="Arial" w:hAnsi="Arial" w:cs="Arial"/>
          <w:sz w:val="22"/>
        </w:rPr>
        <w:t xml:space="preserve"> referred to USAIS</w:t>
      </w:r>
      <w:r w:rsidR="00A02244">
        <w:rPr>
          <w:rFonts w:ascii="Arial" w:hAnsi="Arial" w:cs="Arial"/>
          <w:sz w:val="22"/>
        </w:rPr>
        <w:t>.  This should be</w:t>
      </w:r>
      <w:r w:rsidR="00E712B9" w:rsidRPr="00E712B9">
        <w:rPr>
          <w:rFonts w:ascii="Arial" w:hAnsi="Arial" w:cs="Arial"/>
          <w:sz w:val="22"/>
        </w:rPr>
        <w:t xml:space="preserve"> based upon the appropriate use, interpretation and integration of complex</w:t>
      </w:r>
      <w:r w:rsidR="00E712B9" w:rsidRPr="00E712B9">
        <w:rPr>
          <w:rFonts w:ascii="Arial" w:hAnsi="Arial" w:cs="Arial"/>
          <w:i/>
          <w:sz w:val="22"/>
          <w:u w:val="single"/>
        </w:rPr>
        <w:t xml:space="preserve"> </w:t>
      </w:r>
      <w:r w:rsidR="00E712B9" w:rsidRPr="00E712B9">
        <w:rPr>
          <w:rFonts w:ascii="Arial" w:hAnsi="Arial" w:cs="Arial"/>
          <w:sz w:val="22"/>
        </w:rPr>
        <w:t xml:space="preserve">data from a variety of sources including psychological and neuropsychological tests, self-report measures, rating scales, direct and indirect structured observations and semi-structured interviews with </w:t>
      </w:r>
      <w:r w:rsidR="00E712B9">
        <w:rPr>
          <w:rFonts w:ascii="Arial" w:hAnsi="Arial" w:cs="Arial"/>
          <w:sz w:val="22"/>
        </w:rPr>
        <w:t>patients</w:t>
      </w:r>
      <w:r w:rsidR="00E712B9" w:rsidRPr="00E712B9">
        <w:rPr>
          <w:rFonts w:ascii="Arial" w:hAnsi="Arial" w:cs="Arial"/>
          <w:sz w:val="22"/>
        </w:rPr>
        <w:t xml:space="preserve">, family members and others involved in the </w:t>
      </w:r>
      <w:r w:rsidR="00E712B9">
        <w:rPr>
          <w:rFonts w:ascii="Arial" w:hAnsi="Arial" w:cs="Arial"/>
          <w:sz w:val="22"/>
        </w:rPr>
        <w:t>patient</w:t>
      </w:r>
      <w:r w:rsidR="00E712B9" w:rsidRPr="00E712B9">
        <w:rPr>
          <w:rFonts w:ascii="Arial" w:hAnsi="Arial" w:cs="Arial"/>
          <w:sz w:val="22"/>
        </w:rPr>
        <w:t>’s care.</w:t>
      </w:r>
      <w:r w:rsidR="009D7383">
        <w:rPr>
          <w:rFonts w:ascii="Arial" w:hAnsi="Arial" w:cs="Arial"/>
          <w:sz w:val="22"/>
        </w:rPr>
        <w:t xml:space="preserve"> F</w:t>
      </w:r>
      <w:r w:rsidR="009D7383" w:rsidRPr="009D7383">
        <w:rPr>
          <w:rFonts w:ascii="Arial" w:hAnsi="Arial" w:cs="Arial"/>
          <w:sz w:val="22"/>
        </w:rPr>
        <w:t xml:space="preserve">ormulate, select and implement evidence based psychological </w:t>
      </w:r>
      <w:r w:rsidR="009D7383" w:rsidRPr="009D7383">
        <w:rPr>
          <w:rFonts w:ascii="Arial" w:hAnsi="Arial" w:cs="Arial"/>
          <w:sz w:val="22"/>
        </w:rPr>
        <w:lastRenderedPageBreak/>
        <w:t xml:space="preserve">interventions based upon an appropriate conceptual framework of the problem and drawing upon a range of therapeutic models. </w:t>
      </w:r>
    </w:p>
    <w:p w14:paraId="3CB29EE1" w14:textId="77777777" w:rsidR="00496A04" w:rsidRPr="00973A10" w:rsidRDefault="00496A04" w:rsidP="00496A04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Manage specific projects, activities and/or facilities on a day-to-day basis. Manage resources, monitor progress, address risks, resolve issues and ensure stakeholder expectations are met.</w:t>
      </w:r>
    </w:p>
    <w:p w14:paraId="2C692BE2" w14:textId="77777777" w:rsidR="009D7383" w:rsidRPr="009D7383" w:rsidRDefault="00496A04" w:rsidP="009D7383">
      <w:pPr>
        <w:pStyle w:val="ListParagraph"/>
        <w:numPr>
          <w:ilvl w:val="0"/>
          <w:numId w:val="14"/>
        </w:numPr>
        <w:ind w:left="851" w:right="34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Develop links and contribute to relevant specialist, or professional bodies, including learned societies. Share, promote and help embed best practice and innovation.</w:t>
      </w:r>
      <w:r w:rsidR="009D7383">
        <w:rPr>
          <w:rFonts w:ascii="Arial" w:hAnsi="Arial" w:cs="Arial"/>
          <w:sz w:val="22"/>
        </w:rPr>
        <w:t xml:space="preserve"> S</w:t>
      </w:r>
      <w:r w:rsidR="009D7383" w:rsidRPr="009D7383">
        <w:rPr>
          <w:rFonts w:ascii="Arial" w:hAnsi="Arial" w:cs="Arial"/>
          <w:sz w:val="22"/>
        </w:rPr>
        <w:t>kilfully communicate information concerning the assessment, formulation and intervention with patients and their families, as well as with the wider multi-disciplinary team to help develop psychologically informed care.</w:t>
      </w:r>
      <w:r w:rsidR="009D7383" w:rsidRPr="009D7383">
        <w:rPr>
          <w:rFonts w:eastAsia="Times New Roman" w:cs="Times New Roman"/>
          <w:kern w:val="0"/>
          <w:sz w:val="18"/>
          <w:szCs w:val="20"/>
          <w:lang w:eastAsia="en-GB"/>
          <w14:ligatures w14:val="none"/>
        </w:rPr>
        <w:t xml:space="preserve"> </w:t>
      </w:r>
    </w:p>
    <w:p w14:paraId="50FE3C24" w14:textId="7DA326E6" w:rsidR="009D7383" w:rsidRPr="009D7383" w:rsidRDefault="009D7383" w:rsidP="009D7383">
      <w:pPr>
        <w:pStyle w:val="ListParagraph"/>
        <w:numPr>
          <w:ilvl w:val="0"/>
          <w:numId w:val="14"/>
        </w:numPr>
        <w:ind w:left="851" w:right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Pr="009D7383">
        <w:rPr>
          <w:rFonts w:ascii="Arial" w:hAnsi="Arial" w:cs="Arial"/>
          <w:sz w:val="22"/>
        </w:rPr>
        <w:t>ndertake risk assessment and risk management for individual patients and to provide advice to other professions on psychological aspects of risk assessment and risk management.</w:t>
      </w:r>
    </w:p>
    <w:p w14:paraId="3452F2E5" w14:textId="3C1CD28A" w:rsidR="00496A04" w:rsidRPr="00E712B9" w:rsidRDefault="00496A04" w:rsidP="00E712B9">
      <w:pPr>
        <w:pStyle w:val="ListParagraph"/>
        <w:numPr>
          <w:ilvl w:val="0"/>
          <w:numId w:val="14"/>
        </w:numPr>
        <w:ind w:left="851" w:right="34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Engage with and provide advice to public bodies in areas of specialist knowledge</w:t>
      </w:r>
      <w:r w:rsidR="00E712B9">
        <w:rPr>
          <w:rFonts w:ascii="Arial" w:hAnsi="Arial" w:cs="Arial"/>
          <w:sz w:val="22"/>
        </w:rPr>
        <w:t xml:space="preserve"> by</w:t>
      </w:r>
      <w:r w:rsidR="00E712B9" w:rsidRPr="00E712B9">
        <w:rPr>
          <w:rFonts w:eastAsia="Times New Roman" w:cs="Times New Roman"/>
          <w:kern w:val="0"/>
          <w:sz w:val="18"/>
          <w:szCs w:val="20"/>
          <w:lang w:eastAsia="en-GB"/>
          <w14:ligatures w14:val="none"/>
        </w:rPr>
        <w:t xml:space="preserve"> </w:t>
      </w:r>
      <w:r w:rsidR="00E712B9" w:rsidRPr="00E712B9">
        <w:rPr>
          <w:rFonts w:ascii="Arial" w:hAnsi="Arial" w:cs="Arial"/>
          <w:sz w:val="22"/>
        </w:rPr>
        <w:t>provid</w:t>
      </w:r>
      <w:r w:rsidR="00E712B9">
        <w:rPr>
          <w:rFonts w:ascii="Arial" w:hAnsi="Arial" w:cs="Arial"/>
          <w:sz w:val="22"/>
        </w:rPr>
        <w:t>ing</w:t>
      </w:r>
      <w:r w:rsidR="00E712B9" w:rsidRPr="00E712B9">
        <w:rPr>
          <w:rFonts w:ascii="Arial" w:hAnsi="Arial" w:cs="Arial"/>
          <w:sz w:val="22"/>
        </w:rPr>
        <w:t xml:space="preserve"> specialist psychological advice guidance and consultation to other professionals contributing directly to </w:t>
      </w:r>
      <w:r w:rsidR="00E712B9">
        <w:rPr>
          <w:rFonts w:ascii="Arial" w:hAnsi="Arial" w:cs="Arial"/>
          <w:sz w:val="22"/>
        </w:rPr>
        <w:t>patient</w:t>
      </w:r>
      <w:r w:rsidR="00E712B9" w:rsidRPr="00E712B9">
        <w:rPr>
          <w:rFonts w:ascii="Arial" w:hAnsi="Arial" w:cs="Arial"/>
          <w:sz w:val="22"/>
        </w:rPr>
        <w:t>s’ formulation and treatment plan.</w:t>
      </w:r>
    </w:p>
    <w:p w14:paraId="6D3D0285" w14:textId="77777777" w:rsidR="00496A04" w:rsidRPr="00973A10" w:rsidRDefault="00496A04" w:rsidP="00496A04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Collaborate, engage and utilise networks to create and develop relationships of mutual benefit to the University and stakeholders within and beyond academia.</w:t>
      </w:r>
    </w:p>
    <w:p w14:paraId="0A9C4A0A" w14:textId="66973812" w:rsidR="00886EF0" w:rsidRPr="00973A10" w:rsidRDefault="00F83AD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2E3B" w:themeColor="accent1"/>
          <w:sz w:val="22"/>
        </w:rPr>
        <w:t>5</w:t>
      </w:r>
      <w:r w:rsidR="00886EF0" w:rsidRPr="00973A10">
        <w:rPr>
          <w:rFonts w:ascii="Arial" w:hAnsi="Arial" w:cs="Arial"/>
          <w:b/>
          <w:bCs/>
          <w:color w:val="002E3B" w:themeColor="accent1"/>
          <w:sz w:val="22"/>
        </w:rPr>
        <w:t>%</w:t>
      </w:r>
    </w:p>
    <w:p w14:paraId="6B6A418A" w14:textId="77777777" w:rsidR="00D56E08" w:rsidRPr="00973A10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b/>
          <w:bCs/>
          <w:sz w:val="22"/>
        </w:rPr>
        <w:t>Education Contribution</w:t>
      </w:r>
      <w:r w:rsidRPr="00973A10">
        <w:rPr>
          <w:rFonts w:ascii="Arial" w:hAnsi="Arial" w:cs="Arial"/>
          <w:sz w:val="22"/>
        </w:rPr>
        <w:t>:</w:t>
      </w:r>
    </w:p>
    <w:p w14:paraId="2EBBA697" w14:textId="77777777" w:rsidR="00597EA6" w:rsidRPr="00973A10" w:rsidRDefault="00597EA6" w:rsidP="00597EA6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Engage on educational development issues with relevant committees and working groups across the University.</w:t>
      </w:r>
    </w:p>
    <w:p w14:paraId="410364E7" w14:textId="70A7A6B2" w:rsidR="00597EA6" w:rsidRPr="00E712B9" w:rsidRDefault="00E712B9" w:rsidP="00E712B9">
      <w:pPr>
        <w:pStyle w:val="ListParagraph"/>
        <w:numPr>
          <w:ilvl w:val="0"/>
          <w:numId w:val="12"/>
        </w:numPr>
        <w:ind w:left="851" w:right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E712B9">
        <w:rPr>
          <w:rFonts w:ascii="Arial" w:hAnsi="Arial" w:cs="Arial"/>
          <w:sz w:val="22"/>
        </w:rPr>
        <w:t>upervise Trainee Clinical Psychologists on placement as appropriate</w:t>
      </w:r>
      <w:r>
        <w:rPr>
          <w:rFonts w:ascii="Arial" w:hAnsi="Arial" w:cs="Arial"/>
          <w:sz w:val="22"/>
        </w:rPr>
        <w:t>.</w:t>
      </w:r>
    </w:p>
    <w:p w14:paraId="22655E3B" w14:textId="794D17B3" w:rsidR="00886EF0" w:rsidRPr="00973A10" w:rsidRDefault="00F83AD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2E3B" w:themeColor="accent1"/>
          <w:sz w:val="22"/>
        </w:rPr>
        <w:t>10</w:t>
      </w:r>
      <w:r w:rsidR="00886EF0" w:rsidRPr="00973A10">
        <w:rPr>
          <w:rFonts w:ascii="Arial" w:hAnsi="Arial" w:cs="Arial"/>
          <w:b/>
          <w:bCs/>
          <w:color w:val="002E3B" w:themeColor="accent1"/>
          <w:sz w:val="22"/>
        </w:rPr>
        <w:t>%</w:t>
      </w:r>
    </w:p>
    <w:p w14:paraId="7477D7F8" w14:textId="0319ADFE" w:rsidR="00D56E08" w:rsidRPr="00973A10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b/>
          <w:bCs/>
          <w:sz w:val="22"/>
        </w:rPr>
        <w:t>Research Contribution</w:t>
      </w:r>
      <w:r w:rsidRPr="00973A10">
        <w:rPr>
          <w:rFonts w:ascii="Arial" w:hAnsi="Arial" w:cs="Arial"/>
          <w:sz w:val="22"/>
        </w:rPr>
        <w:t>:</w:t>
      </w:r>
    </w:p>
    <w:p w14:paraId="792E8E3B" w14:textId="6A589B39" w:rsidR="00597EA6" w:rsidRPr="00973A10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Collaborate and utilise networks to develop and deliver research with colleagues in own and other disciplines and/or organisations. </w:t>
      </w:r>
    </w:p>
    <w:p w14:paraId="28AB96EE" w14:textId="77777777" w:rsidR="001777EA" w:rsidRPr="001777EA" w:rsidRDefault="00597EA6" w:rsidP="001777EA">
      <w:pPr>
        <w:pStyle w:val="ListParagraph"/>
        <w:numPr>
          <w:ilvl w:val="0"/>
          <w:numId w:val="13"/>
        </w:numPr>
        <w:ind w:left="851" w:right="34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Project manage research activity, manage the application of a range of research methodologies and manage or supervise other members of a research team, as appropriate.</w:t>
      </w:r>
      <w:r w:rsidR="001777EA" w:rsidRPr="001777EA">
        <w:rPr>
          <w:rFonts w:eastAsia="Times New Roman" w:cs="Times New Roman"/>
          <w:kern w:val="0"/>
          <w:sz w:val="18"/>
          <w:szCs w:val="18"/>
          <w:lang w:eastAsia="en-GB"/>
          <w14:ligatures w14:val="none"/>
        </w:rPr>
        <w:t xml:space="preserve"> </w:t>
      </w:r>
    </w:p>
    <w:p w14:paraId="2F43E213" w14:textId="743B3C41" w:rsidR="001777EA" w:rsidRPr="001777EA" w:rsidRDefault="001777EA" w:rsidP="001777EA">
      <w:pPr>
        <w:pStyle w:val="ListParagraph"/>
        <w:numPr>
          <w:ilvl w:val="0"/>
          <w:numId w:val="13"/>
        </w:numPr>
        <w:ind w:left="851" w:right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Pr="001777EA">
        <w:rPr>
          <w:rFonts w:ascii="Arial" w:hAnsi="Arial" w:cs="Arial"/>
          <w:sz w:val="22"/>
        </w:rPr>
        <w:t>ontribute to audit, outcome and research data collection within USAIS</w:t>
      </w:r>
      <w:r>
        <w:rPr>
          <w:rFonts w:ascii="Arial" w:hAnsi="Arial" w:cs="Arial"/>
          <w:sz w:val="22"/>
        </w:rPr>
        <w:t>.</w:t>
      </w:r>
    </w:p>
    <w:p w14:paraId="72ECD5FC" w14:textId="26C93557" w:rsidR="00886EF0" w:rsidRPr="00973A10" w:rsidRDefault="00F83AD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2E3B" w:themeColor="accent1"/>
          <w:sz w:val="22"/>
        </w:rPr>
        <w:t>10</w:t>
      </w:r>
      <w:r w:rsidR="00886EF0" w:rsidRPr="00973A10">
        <w:rPr>
          <w:rFonts w:ascii="Arial" w:hAnsi="Arial" w:cs="Arial"/>
          <w:b/>
          <w:bCs/>
          <w:color w:val="002E3B" w:themeColor="accent1"/>
          <w:sz w:val="22"/>
        </w:rPr>
        <w:t>%</w:t>
      </w:r>
    </w:p>
    <w:p w14:paraId="1F15B4D3" w14:textId="2AD721D1" w:rsidR="00CB1D5C" w:rsidRPr="00973A10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b/>
          <w:bCs/>
          <w:sz w:val="22"/>
        </w:rPr>
        <w:t>Leadership, Management and Engagement Contribution</w:t>
      </w:r>
      <w:r w:rsidRPr="00973A10">
        <w:rPr>
          <w:rFonts w:ascii="Arial" w:hAnsi="Arial" w:cs="Arial"/>
          <w:sz w:val="22"/>
        </w:rPr>
        <w:t>:</w:t>
      </w:r>
    </w:p>
    <w:p w14:paraId="2DD3DDE7" w14:textId="020ED717" w:rsidR="00CB1D5C" w:rsidRPr="00973A10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Building on the Leadership, Management and Engagement contributions inherent in other Level </w:t>
      </w:r>
      <w:r w:rsidR="00597EA6" w:rsidRPr="00973A10">
        <w:rPr>
          <w:rFonts w:ascii="Arial" w:hAnsi="Arial" w:cs="Arial"/>
          <w:sz w:val="22"/>
        </w:rPr>
        <w:t>5</w:t>
      </w:r>
      <w:r w:rsidRPr="00973A10">
        <w:rPr>
          <w:rFonts w:ascii="Arial" w:hAnsi="Arial" w:cs="Arial"/>
          <w:sz w:val="22"/>
        </w:rPr>
        <w:t xml:space="preserve"> activities:</w:t>
      </w:r>
    </w:p>
    <w:p w14:paraId="503BC842" w14:textId="2ABDB9A5" w:rsidR="00597EA6" w:rsidRPr="00973A10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Contribute to short and medium-term planning processes </w:t>
      </w:r>
      <w:r w:rsidR="009C20CB">
        <w:rPr>
          <w:rFonts w:ascii="Arial" w:hAnsi="Arial" w:cs="Arial"/>
          <w:sz w:val="22"/>
        </w:rPr>
        <w:t xml:space="preserve">within USAIS, whilst demonstrating </w:t>
      </w:r>
      <w:r w:rsidRPr="00973A10">
        <w:rPr>
          <w:rFonts w:ascii="Arial" w:hAnsi="Arial" w:cs="Arial"/>
          <w:sz w:val="22"/>
        </w:rPr>
        <w:t>an appreciation of longer-term requirements.</w:t>
      </w:r>
    </w:p>
    <w:p w14:paraId="2DCF80AF" w14:textId="1A9B8831" w:rsidR="00597EA6" w:rsidRPr="00973A10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Make a significant contribution to the wider work of the Faculty and University through effective participation and collaboration in working groups and committees (e.g., Equality, Diversity and Inclusion committees and self-assessment teams, Research Ethics committees etc.).</w:t>
      </w:r>
    </w:p>
    <w:p w14:paraId="6B5BBFE8" w14:textId="6AB18BE2" w:rsidR="00597EA6" w:rsidRPr="001777EA" w:rsidRDefault="00597EA6" w:rsidP="001777EA">
      <w:pPr>
        <w:pStyle w:val="ListParagraph"/>
        <w:numPr>
          <w:ilvl w:val="0"/>
          <w:numId w:val="15"/>
        </w:numPr>
        <w:ind w:left="851" w:right="34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Provide expert advice to colleagues </w:t>
      </w:r>
      <w:r w:rsidR="009134A5">
        <w:rPr>
          <w:rFonts w:ascii="Arial" w:hAnsi="Arial" w:cs="Arial"/>
          <w:sz w:val="22"/>
        </w:rPr>
        <w:t>as part of the USAIS Safeguarding Team. P</w:t>
      </w:r>
      <w:r w:rsidR="009134A5" w:rsidRPr="009134A5">
        <w:rPr>
          <w:rFonts w:ascii="Arial" w:hAnsi="Arial" w:cs="Arial"/>
          <w:sz w:val="22"/>
        </w:rPr>
        <w:t xml:space="preserve">rovide consultation to clinicians within the multi-disciplinary team and consider training and audit needs of the service relating to safeguarding.  </w:t>
      </w:r>
    </w:p>
    <w:p w14:paraId="7CEE7698" w14:textId="77777777" w:rsidR="00597EA6" w:rsidRPr="00973A10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Effectively conduct and engage in appraisal, career development and continuing professional development activities; formulate development plans to meet current and future skill needs.</w:t>
      </w:r>
    </w:p>
    <w:p w14:paraId="2801B6CE" w14:textId="77777777" w:rsidR="002B5854" w:rsidRPr="00973A10" w:rsidRDefault="002B585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973A10">
        <w:rPr>
          <w:rFonts w:ascii="Arial" w:hAnsi="Arial" w:cs="Arial"/>
          <w:b/>
          <w:bCs/>
          <w:color w:val="002E3B" w:themeColor="accent1"/>
          <w:sz w:val="22"/>
        </w:rPr>
        <w:t>5%</w:t>
      </w:r>
    </w:p>
    <w:p w14:paraId="1757BCDD" w14:textId="4341D7DC" w:rsidR="002B5854" w:rsidRPr="00973A10" w:rsidRDefault="002B5854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973A10" w:rsidRDefault="004A3179" w:rsidP="00597EA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973A10" w:rsidRDefault="00A2516E" w:rsidP="00597EA6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>Internal and external relationships:</w:t>
      </w:r>
    </w:p>
    <w:p w14:paraId="5B93E660" w14:textId="77777777" w:rsidR="00496A04" w:rsidRPr="00496A04" w:rsidRDefault="00496A04" w:rsidP="00496A04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496A04">
        <w:rPr>
          <w:rFonts w:ascii="Arial" w:hAnsi="Arial" w:cs="Arial"/>
          <w:sz w:val="22"/>
        </w:rPr>
        <w:t>Responsible via Head of USAIS to Associate Dean for Enterprise</w:t>
      </w:r>
    </w:p>
    <w:p w14:paraId="53F9E922" w14:textId="77777777" w:rsidR="00496A04" w:rsidRPr="00496A04" w:rsidRDefault="00496A04" w:rsidP="00496A04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496A04">
        <w:rPr>
          <w:rFonts w:ascii="Arial" w:hAnsi="Arial" w:cs="Arial"/>
          <w:sz w:val="22"/>
        </w:rPr>
        <w:t xml:space="preserve">USAIS, the multidisciplinary team providing the CI service </w:t>
      </w:r>
    </w:p>
    <w:p w14:paraId="3571ABA6" w14:textId="5E24AF2C" w:rsidR="00496A04" w:rsidRPr="00496A04" w:rsidRDefault="00496A04" w:rsidP="00496A04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496A04">
        <w:rPr>
          <w:rFonts w:ascii="Arial" w:hAnsi="Arial" w:cs="Arial"/>
          <w:sz w:val="22"/>
        </w:rPr>
        <w:t>Senior Clinical Psychologist</w:t>
      </w:r>
      <w:r w:rsidRPr="00973A10">
        <w:rPr>
          <w:rFonts w:ascii="Arial" w:hAnsi="Arial" w:cs="Arial"/>
          <w:sz w:val="22"/>
        </w:rPr>
        <w:t xml:space="preserve"> and other therapeutic members of staff</w:t>
      </w:r>
    </w:p>
    <w:p w14:paraId="04495B80" w14:textId="77777777" w:rsidR="00496A04" w:rsidRPr="00496A04" w:rsidRDefault="00496A04" w:rsidP="00496A04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496A04">
        <w:rPr>
          <w:rFonts w:ascii="Arial" w:hAnsi="Arial" w:cs="Arial"/>
          <w:sz w:val="22"/>
        </w:rPr>
        <w:lastRenderedPageBreak/>
        <w:t>Multi-disciplinary professional working on and off-site including hospitals, other services and patients’ homes</w:t>
      </w:r>
    </w:p>
    <w:p w14:paraId="0D47FEEA" w14:textId="30FF838F" w:rsidR="00496A04" w:rsidRPr="00973A10" w:rsidRDefault="00496A04" w:rsidP="00496A04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496A04">
        <w:rPr>
          <w:rFonts w:ascii="Arial" w:hAnsi="Arial" w:cs="Arial"/>
          <w:sz w:val="22"/>
        </w:rPr>
        <w:t>Local providers of services for adults</w:t>
      </w:r>
      <w:r w:rsidRPr="00973A10">
        <w:rPr>
          <w:rFonts w:ascii="Arial" w:hAnsi="Arial" w:cs="Arial"/>
          <w:sz w:val="22"/>
        </w:rPr>
        <w:t xml:space="preserve"> and children</w:t>
      </w:r>
    </w:p>
    <w:p w14:paraId="39BABBD0" w14:textId="4D7984E0" w:rsidR="00496A04" w:rsidRPr="00973A10" w:rsidRDefault="00496A04" w:rsidP="00496A04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Liaison with National and local Special Interest Group</w:t>
      </w:r>
    </w:p>
    <w:p w14:paraId="7A27DFDD" w14:textId="4DAE5543" w:rsidR="00A2516E" w:rsidRPr="00973A10" w:rsidRDefault="004A3179" w:rsidP="00496A04">
      <w:pPr>
        <w:rPr>
          <w:rFonts w:ascii="Arial" w:hAnsi="Arial" w:cs="Arial"/>
          <w:color w:val="E73238" w:themeColor="accent2"/>
          <w:sz w:val="22"/>
        </w:rPr>
      </w:pPr>
      <w:r>
        <w:rPr>
          <w:rFonts w:ascii="Arial" w:hAnsi="Arial" w:cs="Arial"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973A10" w:rsidRDefault="00A2516E" w:rsidP="002B5854">
      <w:pPr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>Special requirements:</w:t>
      </w:r>
    </w:p>
    <w:p w14:paraId="29BB23A9" w14:textId="77777777" w:rsidR="00496A04" w:rsidRPr="00973A10" w:rsidRDefault="00496A04" w:rsidP="00973A10">
      <w:pPr>
        <w:pStyle w:val="ListParagraph"/>
        <w:numPr>
          <w:ilvl w:val="0"/>
          <w:numId w:val="22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D/deaf awareness, excellent communication skills, able to work in a close-knit team</w:t>
      </w:r>
    </w:p>
    <w:p w14:paraId="5CBCC845" w14:textId="77777777" w:rsidR="00973A10" w:rsidRPr="00973A10" w:rsidRDefault="00973A10" w:rsidP="00973A10">
      <w:pPr>
        <w:pStyle w:val="ListParagraph"/>
        <w:numPr>
          <w:ilvl w:val="0"/>
          <w:numId w:val="22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Able to attend and present at national and international conferences </w:t>
      </w:r>
    </w:p>
    <w:p w14:paraId="5783871D" w14:textId="2A9B9BED" w:rsidR="00973A10" w:rsidRPr="00973A10" w:rsidRDefault="00973A10" w:rsidP="00973A10">
      <w:pPr>
        <w:pStyle w:val="ListParagraph"/>
        <w:numPr>
          <w:ilvl w:val="0"/>
          <w:numId w:val="22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Able to maintain up-to-date membership, certifications of competence in testing and clinical registration</w:t>
      </w:r>
    </w:p>
    <w:p w14:paraId="09E730F5" w14:textId="0846EB47" w:rsidR="00A2516E" w:rsidRPr="00973A10" w:rsidRDefault="004A3179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973A10" w:rsidRDefault="00850136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br w:type="page"/>
      </w:r>
    </w:p>
    <w:p w14:paraId="190AF81B" w14:textId="42633DCD" w:rsidR="00A2516E" w:rsidRPr="00973A10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Arial" w:hAnsi="Arial" w:cs="Arial"/>
          <w:b w:val="0"/>
          <w:bCs/>
          <w:color w:val="FFFFFF" w:themeColor="background1"/>
          <w:sz w:val="22"/>
          <w:szCs w:val="22"/>
        </w:rPr>
      </w:pPr>
      <w:r w:rsidRPr="00973A10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lastRenderedPageBreak/>
        <w:t xml:space="preserve">Person Specification – </w:t>
      </w:r>
      <w:r w:rsidR="00C9549D" w:rsidRPr="00973A10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>Skills</w:t>
      </w:r>
      <w:r w:rsidRPr="00973A10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 xml:space="preserve"> </w:t>
      </w:r>
      <w:r w:rsidR="00C9549D" w:rsidRPr="00973A10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>and Competencies</w:t>
      </w:r>
    </w:p>
    <w:p w14:paraId="32DE3D98" w14:textId="1E38BA37" w:rsidR="00FC191A" w:rsidRPr="00973A10" w:rsidRDefault="00FC191A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973A10">
        <w:rPr>
          <w:rFonts w:ascii="Arial" w:hAnsi="Arial" w:cs="Arial"/>
          <w:sz w:val="22"/>
        </w:rPr>
        <w:t xml:space="preserve">and </w:t>
      </w:r>
      <w:r w:rsidR="00FE3660" w:rsidRPr="00973A10">
        <w:rPr>
          <w:rFonts w:ascii="Arial" w:hAnsi="Arial" w:cs="Arial"/>
          <w:sz w:val="22"/>
        </w:rPr>
        <w:t>where applicable</w:t>
      </w:r>
      <w:r w:rsidR="004D46AB" w:rsidRPr="00973A10">
        <w:rPr>
          <w:rFonts w:ascii="Arial" w:hAnsi="Arial" w:cs="Arial"/>
          <w:sz w:val="22"/>
        </w:rPr>
        <w:t xml:space="preserve"> numerical or written assessment</w:t>
      </w:r>
      <w:bookmarkEnd w:id="1"/>
      <w:r w:rsidR="00C836E2" w:rsidRPr="00973A10">
        <w:rPr>
          <w:rFonts w:ascii="Arial" w:hAnsi="Arial" w:cs="Arial"/>
          <w:sz w:val="22"/>
        </w:rPr>
        <w:t>.</w:t>
      </w:r>
    </w:p>
    <w:p w14:paraId="4EE400D8" w14:textId="17AD2475" w:rsidR="0004217C" w:rsidRPr="00973A10" w:rsidRDefault="0004217C" w:rsidP="002B5854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973A10">
        <w:rPr>
          <w:rFonts w:ascii="Arial" w:hAnsi="Arial" w:cs="Arial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973A10" w:rsidRDefault="0004217C" w:rsidP="002B5854">
      <w:pPr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>Essential</w:t>
      </w:r>
    </w:p>
    <w:p w14:paraId="1F3A49EE" w14:textId="3EEA02DE" w:rsidR="00BA0543" w:rsidRPr="00973A10" w:rsidRDefault="00BA0543" w:rsidP="006F4698">
      <w:pPr>
        <w:pStyle w:val="ListParagraph"/>
        <w:numPr>
          <w:ilvl w:val="0"/>
          <w:numId w:val="19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Substantial and authoritative practical knowledge and experience in </w:t>
      </w:r>
      <w:r w:rsidR="00CB1D5C" w:rsidRPr="00973A10">
        <w:rPr>
          <w:rFonts w:ascii="Arial" w:hAnsi="Arial" w:cs="Arial"/>
          <w:sz w:val="22"/>
        </w:rPr>
        <w:t>relevant subject area</w:t>
      </w:r>
      <w:r w:rsidRPr="00973A10">
        <w:rPr>
          <w:rFonts w:ascii="Arial" w:hAnsi="Arial" w:cs="Arial"/>
          <w:sz w:val="22"/>
        </w:rPr>
        <w:t xml:space="preserve">, supported by </w:t>
      </w:r>
      <w:r w:rsidR="00CB1D5C" w:rsidRPr="00973A10">
        <w:rPr>
          <w:rFonts w:ascii="Arial" w:hAnsi="Arial" w:cs="Arial"/>
          <w:sz w:val="22"/>
        </w:rPr>
        <w:t>detailed</w:t>
      </w:r>
      <w:r w:rsidRPr="00973A10">
        <w:rPr>
          <w:rFonts w:ascii="Arial" w:hAnsi="Arial" w:cs="Arial"/>
          <w:sz w:val="22"/>
        </w:rPr>
        <w:t xml:space="preserve"> understanding.</w:t>
      </w:r>
    </w:p>
    <w:p w14:paraId="0671B9F3" w14:textId="38632819" w:rsidR="005B29A7" w:rsidRPr="00973A10" w:rsidRDefault="00BA0543" w:rsidP="006F4698">
      <w:pPr>
        <w:pStyle w:val="ListParagraph"/>
        <w:numPr>
          <w:ilvl w:val="0"/>
          <w:numId w:val="19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973A10">
        <w:rPr>
          <w:rFonts w:ascii="Arial" w:hAnsi="Arial" w:cs="Arial"/>
          <w:sz w:val="22"/>
        </w:rPr>
        <w:t>all of</w:t>
      </w:r>
      <w:proofErr w:type="gramEnd"/>
      <w:r w:rsidRPr="00973A10">
        <w:rPr>
          <w:rFonts w:ascii="Arial" w:hAnsi="Arial" w:cs="Arial"/>
          <w:sz w:val="22"/>
        </w:rPr>
        <w:t xml:space="preserve"> the following</w:t>
      </w:r>
      <w:r w:rsidR="005B29A7" w:rsidRPr="00973A10">
        <w:rPr>
          <w:rFonts w:ascii="Arial" w:hAnsi="Arial" w:cs="Arial"/>
          <w:sz w:val="22"/>
        </w:rPr>
        <w:t>:</w:t>
      </w:r>
    </w:p>
    <w:p w14:paraId="3D9523D1" w14:textId="6BA10DF8" w:rsidR="00232357" w:rsidRPr="004A3179" w:rsidRDefault="004A3179" w:rsidP="007A75B1">
      <w:pPr>
        <w:pStyle w:val="ListParagraph"/>
        <w:numPr>
          <w:ilvl w:val="1"/>
          <w:numId w:val="19"/>
        </w:numPr>
        <w:contextualSpacing w:val="0"/>
        <w:rPr>
          <w:rFonts w:ascii="Arial" w:hAnsi="Arial" w:cs="Arial"/>
          <w:sz w:val="22"/>
        </w:rPr>
      </w:pPr>
      <w:bookmarkStart w:id="2" w:name="_Hlk194070492"/>
      <w:r w:rsidRPr="004A3179">
        <w:rPr>
          <w:rFonts w:ascii="Arial" w:hAnsi="Arial" w:cs="Arial"/>
          <w:sz w:val="22"/>
        </w:rPr>
        <w:t xml:space="preserve">Formal qualification(s) equivalent to Level 7 or 8 of the </w:t>
      </w:r>
      <w:hyperlink r:id="rId12" w:history="1">
        <w:r w:rsidRPr="004A3179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4A3179">
        <w:rPr>
          <w:rFonts w:ascii="Arial" w:hAnsi="Arial" w:cs="Arial"/>
          <w:sz w:val="22"/>
        </w:rPr>
        <w:t xml:space="preserve"> e.g. </w:t>
      </w:r>
      <w:bookmarkEnd w:id="2"/>
      <w:proofErr w:type="spellStart"/>
      <w:r w:rsidR="00496A04" w:rsidRPr="004A3179">
        <w:rPr>
          <w:rFonts w:ascii="Arial" w:hAnsi="Arial" w:cs="Arial"/>
          <w:sz w:val="22"/>
        </w:rPr>
        <w:t>DClinPsych</w:t>
      </w:r>
      <w:proofErr w:type="spellEnd"/>
      <w:r w:rsidR="00496A04" w:rsidRPr="004A3179">
        <w:rPr>
          <w:rFonts w:ascii="Arial" w:hAnsi="Arial" w:cs="Arial"/>
          <w:sz w:val="22"/>
        </w:rPr>
        <w:t xml:space="preserve"> or equivalent professional qualifications and experience in Clinical / Counselling Psychology. </w:t>
      </w:r>
    </w:p>
    <w:p w14:paraId="4A769460" w14:textId="6B7333BF" w:rsidR="00232357" w:rsidRPr="00973A10" w:rsidRDefault="00232357" w:rsidP="006F4698">
      <w:pPr>
        <w:pStyle w:val="ListParagraph"/>
        <w:numPr>
          <w:ilvl w:val="1"/>
          <w:numId w:val="19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Knowledge and experience of more than one therapeutic intervention</w:t>
      </w:r>
    </w:p>
    <w:p w14:paraId="7D553646" w14:textId="4226F434" w:rsidR="00496A04" w:rsidRPr="00973A10" w:rsidRDefault="00232357" w:rsidP="006F4698">
      <w:pPr>
        <w:pStyle w:val="ListParagraph"/>
        <w:numPr>
          <w:ilvl w:val="1"/>
          <w:numId w:val="19"/>
        </w:numPr>
        <w:spacing w:after="9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Experience in working in the field of disability/health issues</w:t>
      </w:r>
    </w:p>
    <w:p w14:paraId="09DB895C" w14:textId="159FA3F3" w:rsidR="00496A04" w:rsidRPr="00973A10" w:rsidRDefault="00496A04" w:rsidP="006F4698">
      <w:pPr>
        <w:pStyle w:val="ListParagraph"/>
        <w:numPr>
          <w:ilvl w:val="0"/>
          <w:numId w:val="20"/>
        </w:numPr>
        <w:spacing w:after="9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Registered with the Health and </w:t>
      </w:r>
      <w:r w:rsidR="00A02244">
        <w:rPr>
          <w:rFonts w:ascii="Arial" w:hAnsi="Arial" w:cs="Arial"/>
          <w:sz w:val="22"/>
        </w:rPr>
        <w:t>C</w:t>
      </w:r>
      <w:r w:rsidRPr="00973A10">
        <w:rPr>
          <w:rFonts w:ascii="Arial" w:hAnsi="Arial" w:cs="Arial"/>
          <w:sz w:val="22"/>
        </w:rPr>
        <w:t>are Professions Council</w:t>
      </w:r>
      <w:r w:rsidR="00973A10" w:rsidRPr="00973A10">
        <w:rPr>
          <w:rFonts w:ascii="Arial" w:hAnsi="Arial" w:cs="Arial"/>
          <w:sz w:val="22"/>
        </w:rPr>
        <w:t>.</w:t>
      </w:r>
    </w:p>
    <w:p w14:paraId="6746BC90" w14:textId="447EAA0E" w:rsidR="00496A04" w:rsidRPr="00973A10" w:rsidRDefault="00496A04" w:rsidP="006F4698">
      <w:pPr>
        <w:pStyle w:val="ListParagraph"/>
        <w:numPr>
          <w:ilvl w:val="0"/>
          <w:numId w:val="20"/>
        </w:numPr>
        <w:spacing w:after="9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Commitment to diversity and equality</w:t>
      </w:r>
      <w:r w:rsidR="00973A10" w:rsidRPr="00973A10">
        <w:rPr>
          <w:rFonts w:ascii="Arial" w:hAnsi="Arial" w:cs="Arial"/>
          <w:sz w:val="22"/>
        </w:rPr>
        <w:t>.</w:t>
      </w:r>
    </w:p>
    <w:p w14:paraId="1DDADB72" w14:textId="4A4EBC58" w:rsidR="00496A04" w:rsidRDefault="00496A04" w:rsidP="006F4698">
      <w:pPr>
        <w:pStyle w:val="ListParagraph"/>
        <w:numPr>
          <w:ilvl w:val="0"/>
          <w:numId w:val="20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Demonstrable experience of undertaking research and considering clinical applications</w:t>
      </w:r>
      <w:r w:rsidR="00973A10" w:rsidRPr="00973A10">
        <w:rPr>
          <w:rFonts w:ascii="Arial" w:hAnsi="Arial" w:cs="Arial"/>
          <w:sz w:val="22"/>
        </w:rPr>
        <w:t>.</w:t>
      </w:r>
    </w:p>
    <w:p w14:paraId="6204D27F" w14:textId="6A2A76A0" w:rsidR="00A02244" w:rsidRPr="00A02244" w:rsidRDefault="00A02244" w:rsidP="00A02244">
      <w:pPr>
        <w:pStyle w:val="ListParagraph"/>
        <w:numPr>
          <w:ilvl w:val="0"/>
          <w:numId w:val="2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representing a psychological perspective in a multi-disciplinary team</w:t>
      </w:r>
    </w:p>
    <w:p w14:paraId="285B880A" w14:textId="77777777" w:rsidR="00232357" w:rsidRPr="00973A10" w:rsidRDefault="00232357" w:rsidP="00232357">
      <w:pPr>
        <w:ind w:left="720"/>
        <w:rPr>
          <w:rFonts w:ascii="Arial" w:hAnsi="Arial" w:cs="Arial"/>
          <w:color w:val="002E3B" w:themeColor="accent1"/>
          <w:sz w:val="22"/>
        </w:rPr>
      </w:pPr>
    </w:p>
    <w:p w14:paraId="0CC25CFC" w14:textId="3FD9FA13" w:rsidR="006D162A" w:rsidRPr="00973A10" w:rsidRDefault="0004217C" w:rsidP="002B5854">
      <w:pPr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>Desirable</w:t>
      </w:r>
    </w:p>
    <w:p w14:paraId="5797EE79" w14:textId="499C4CF7" w:rsidR="00496A04" w:rsidRPr="00973A10" w:rsidRDefault="00496A04" w:rsidP="00496A04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Experience of working with deaf patients/clients</w:t>
      </w:r>
      <w:r w:rsidR="00973A10" w:rsidRPr="00973A10">
        <w:rPr>
          <w:rFonts w:ascii="Arial" w:hAnsi="Arial" w:cs="Arial"/>
          <w:sz w:val="22"/>
        </w:rPr>
        <w:t>.</w:t>
      </w:r>
    </w:p>
    <w:p w14:paraId="7AA47B60" w14:textId="1AB96028" w:rsidR="00496A04" w:rsidRPr="00973A10" w:rsidRDefault="00496A04" w:rsidP="00496A04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Knowledge of cochlear implants</w:t>
      </w:r>
      <w:r w:rsidR="00973A10" w:rsidRPr="00973A10">
        <w:rPr>
          <w:rFonts w:ascii="Arial" w:hAnsi="Arial" w:cs="Arial"/>
          <w:sz w:val="22"/>
        </w:rPr>
        <w:t>.</w:t>
      </w:r>
    </w:p>
    <w:p w14:paraId="2A5BF900" w14:textId="54AA92AE" w:rsidR="00496A04" w:rsidRPr="00973A10" w:rsidRDefault="00496A04" w:rsidP="00496A04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Teaching at undergraduate and/or postgraduate level</w:t>
      </w:r>
      <w:r w:rsidR="00973A10" w:rsidRPr="00973A10">
        <w:rPr>
          <w:rFonts w:ascii="Arial" w:hAnsi="Arial" w:cs="Arial"/>
          <w:sz w:val="22"/>
        </w:rPr>
        <w:t>.</w:t>
      </w:r>
      <w:r w:rsidRPr="00973A10">
        <w:rPr>
          <w:rFonts w:ascii="Arial" w:hAnsi="Arial" w:cs="Arial"/>
          <w:sz w:val="22"/>
        </w:rPr>
        <w:t xml:space="preserve"> </w:t>
      </w:r>
    </w:p>
    <w:p w14:paraId="1AEC6741" w14:textId="638A54B1" w:rsidR="0004217C" w:rsidRPr="00973A10" w:rsidRDefault="004A3179" w:rsidP="002B5854">
      <w:pPr>
        <w:rPr>
          <w:rFonts w:ascii="Arial" w:hAnsi="Arial" w:cs="Arial"/>
          <w:color w:val="002E3B" w:themeColor="accent1"/>
          <w:sz w:val="22"/>
        </w:rPr>
      </w:pPr>
      <w:r>
        <w:rPr>
          <w:rFonts w:ascii="Arial" w:hAnsi="Arial" w:cs="Arial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973A10" w:rsidRDefault="0004217C" w:rsidP="00CB1D5C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973A10">
        <w:rPr>
          <w:rFonts w:ascii="Arial" w:hAnsi="Arial" w:cs="Arial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973A10" w:rsidRDefault="0004217C" w:rsidP="00CB1D5C">
      <w:pPr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>Essential</w:t>
      </w:r>
    </w:p>
    <w:p w14:paraId="633108CE" w14:textId="77777777" w:rsidR="00CB1D5C" w:rsidRPr="00973A10" w:rsidRDefault="00CB1D5C" w:rsidP="004D7E65">
      <w:pPr>
        <w:pStyle w:val="ListParagraph"/>
        <w:numPr>
          <w:ilvl w:val="0"/>
          <w:numId w:val="23"/>
        </w:numPr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Delegates and/or collaborates effectively, understanding the strengths and weaknesses of colleagues.</w:t>
      </w:r>
    </w:p>
    <w:p w14:paraId="6B2BA744" w14:textId="77777777" w:rsidR="00CB1D5C" w:rsidRPr="00973A10" w:rsidRDefault="00CB1D5C" w:rsidP="004D7E65">
      <w:pPr>
        <w:pStyle w:val="ListParagraph"/>
        <w:numPr>
          <w:ilvl w:val="0"/>
          <w:numId w:val="23"/>
        </w:numPr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973A10" w:rsidRDefault="00CB1D5C" w:rsidP="004D7E65">
      <w:pPr>
        <w:pStyle w:val="ListParagraph"/>
        <w:numPr>
          <w:ilvl w:val="0"/>
          <w:numId w:val="23"/>
        </w:numPr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Communicates effectively to develop understanding and achieve cooperation.</w:t>
      </w:r>
    </w:p>
    <w:p w14:paraId="50F20158" w14:textId="5AFCD43C" w:rsidR="005B29A7" w:rsidRPr="00973A10" w:rsidRDefault="00CB1D5C" w:rsidP="004D7E65">
      <w:pPr>
        <w:pStyle w:val="ListParagraph"/>
        <w:numPr>
          <w:ilvl w:val="0"/>
          <w:numId w:val="23"/>
        </w:numPr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Provides clear advice, guidance and recommendations on novel or complex concepts and issues</w:t>
      </w:r>
      <w:r w:rsidR="005B29A7" w:rsidRPr="00973A10">
        <w:rPr>
          <w:rFonts w:ascii="Arial" w:hAnsi="Arial" w:cs="Arial"/>
          <w:sz w:val="22"/>
        </w:rPr>
        <w:t>.</w:t>
      </w:r>
    </w:p>
    <w:p w14:paraId="4BEB93C0" w14:textId="689E6851" w:rsidR="00973A10" w:rsidRPr="004D7E65" w:rsidRDefault="00973A10" w:rsidP="004D7E65">
      <w:pPr>
        <w:pStyle w:val="ListParagraph"/>
        <w:numPr>
          <w:ilvl w:val="0"/>
          <w:numId w:val="23"/>
        </w:numPr>
        <w:rPr>
          <w:rFonts w:ascii="Arial" w:hAnsi="Arial" w:cs="Arial"/>
          <w:sz w:val="22"/>
        </w:rPr>
      </w:pPr>
      <w:r w:rsidRPr="004D7E65">
        <w:rPr>
          <w:rFonts w:ascii="Arial" w:hAnsi="Arial" w:cs="Arial"/>
          <w:sz w:val="22"/>
        </w:rPr>
        <w:t>Proven experience of contributing to a multidisciplinary team</w:t>
      </w:r>
      <w:r w:rsidR="004D7E65" w:rsidRPr="004D7E65">
        <w:rPr>
          <w:rFonts w:ascii="Arial" w:hAnsi="Arial" w:cs="Arial"/>
          <w:sz w:val="22"/>
        </w:rPr>
        <w:t xml:space="preserve"> and </w:t>
      </w:r>
      <w:r w:rsidRPr="004D7E65">
        <w:rPr>
          <w:rFonts w:ascii="Arial" w:hAnsi="Arial" w:cs="Arial"/>
          <w:sz w:val="22"/>
        </w:rPr>
        <w:t>service development</w:t>
      </w:r>
      <w:r w:rsidR="0003073D">
        <w:rPr>
          <w:rFonts w:ascii="Arial" w:hAnsi="Arial" w:cs="Arial"/>
          <w:sz w:val="22"/>
        </w:rPr>
        <w:t>.</w:t>
      </w:r>
    </w:p>
    <w:p w14:paraId="3C944C3B" w14:textId="2014DE38" w:rsidR="00973A10" w:rsidRPr="004D7E65" w:rsidRDefault="00973A10" w:rsidP="004D7E65">
      <w:pPr>
        <w:pStyle w:val="ListParagraph"/>
        <w:numPr>
          <w:ilvl w:val="0"/>
          <w:numId w:val="23"/>
        </w:numPr>
        <w:rPr>
          <w:rFonts w:ascii="Arial" w:hAnsi="Arial" w:cs="Arial"/>
          <w:sz w:val="22"/>
        </w:rPr>
      </w:pPr>
      <w:r w:rsidRPr="004D7E65">
        <w:rPr>
          <w:rFonts w:ascii="Arial" w:hAnsi="Arial" w:cs="Arial"/>
          <w:sz w:val="22"/>
        </w:rPr>
        <w:t>Highly developed verbal and written communication skills</w:t>
      </w:r>
      <w:r w:rsidR="0003073D">
        <w:rPr>
          <w:rFonts w:ascii="Arial" w:hAnsi="Arial" w:cs="Arial"/>
          <w:sz w:val="22"/>
        </w:rPr>
        <w:t>.</w:t>
      </w:r>
    </w:p>
    <w:p w14:paraId="203D54FE" w14:textId="77777777" w:rsidR="00973A10" w:rsidRPr="00973A10" w:rsidRDefault="00973A10" w:rsidP="00973A10">
      <w:pPr>
        <w:spacing w:after="90"/>
        <w:rPr>
          <w:rFonts w:ascii="Arial" w:hAnsi="Arial" w:cs="Arial"/>
          <w:sz w:val="22"/>
        </w:rPr>
      </w:pPr>
    </w:p>
    <w:p w14:paraId="6DC74EC0" w14:textId="77777777" w:rsidR="006D162A" w:rsidRPr="00973A10" w:rsidRDefault="006D162A" w:rsidP="00CB1D5C">
      <w:pPr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>Desirable</w:t>
      </w:r>
    </w:p>
    <w:p w14:paraId="1224FB23" w14:textId="19FEAA7F" w:rsidR="006D162A" w:rsidRPr="004D7E65" w:rsidRDefault="00973A10" w:rsidP="004D7E65">
      <w:pPr>
        <w:pStyle w:val="ListParagraph"/>
        <w:numPr>
          <w:ilvl w:val="0"/>
          <w:numId w:val="24"/>
        </w:numPr>
        <w:rPr>
          <w:rFonts w:ascii="Arial" w:hAnsi="Arial" w:cs="Arial"/>
          <w:sz w:val="22"/>
        </w:rPr>
      </w:pPr>
      <w:r w:rsidRPr="004D7E65">
        <w:rPr>
          <w:rFonts w:ascii="Arial" w:hAnsi="Arial" w:cs="Arial"/>
          <w:sz w:val="22"/>
        </w:rPr>
        <w:t>Experience of offering consultation to team members about psychological issues relating to clinical cases.</w:t>
      </w:r>
    </w:p>
    <w:p w14:paraId="79EF6E88" w14:textId="5B9DC84F" w:rsidR="00973A10" w:rsidRPr="004D7E65" w:rsidRDefault="00973A10" w:rsidP="004D7E65">
      <w:pPr>
        <w:pStyle w:val="ListParagraph"/>
        <w:numPr>
          <w:ilvl w:val="0"/>
          <w:numId w:val="24"/>
        </w:numPr>
        <w:rPr>
          <w:rFonts w:ascii="Arial" w:hAnsi="Arial" w:cs="Arial"/>
          <w:sz w:val="22"/>
        </w:rPr>
      </w:pPr>
      <w:r w:rsidRPr="004D7E65">
        <w:rPr>
          <w:rFonts w:ascii="Arial" w:hAnsi="Arial" w:cs="Arial"/>
          <w:sz w:val="22"/>
        </w:rPr>
        <w:t>Ability to communicate with D/deaf individuals (including the ability to work with sign language interpreters)</w:t>
      </w:r>
      <w:r w:rsidR="0003073D">
        <w:rPr>
          <w:rFonts w:ascii="Arial" w:hAnsi="Arial" w:cs="Arial"/>
          <w:sz w:val="22"/>
        </w:rPr>
        <w:t>.</w:t>
      </w:r>
    </w:p>
    <w:p w14:paraId="71704DF1" w14:textId="4F1A60DB" w:rsidR="00973A10" w:rsidRPr="004D7E65" w:rsidRDefault="00973A10" w:rsidP="004D7E65">
      <w:pPr>
        <w:pStyle w:val="ListParagraph"/>
        <w:numPr>
          <w:ilvl w:val="0"/>
          <w:numId w:val="24"/>
        </w:numPr>
        <w:spacing w:after="90"/>
        <w:rPr>
          <w:rFonts w:ascii="Arial" w:hAnsi="Arial" w:cs="Arial"/>
          <w:sz w:val="22"/>
        </w:rPr>
      </w:pPr>
      <w:r w:rsidRPr="004D7E65">
        <w:rPr>
          <w:rFonts w:ascii="Arial" w:hAnsi="Arial" w:cs="Arial"/>
          <w:sz w:val="22"/>
        </w:rPr>
        <w:t>Track record of presenting at group meetings and conferences</w:t>
      </w:r>
      <w:r w:rsidR="0003073D">
        <w:rPr>
          <w:rFonts w:ascii="Arial" w:hAnsi="Arial" w:cs="Arial"/>
          <w:sz w:val="22"/>
        </w:rPr>
        <w:t>.</w:t>
      </w:r>
    </w:p>
    <w:p w14:paraId="53720CFE" w14:textId="2C9992A1" w:rsidR="0004217C" w:rsidRPr="00973A10" w:rsidRDefault="004A3179" w:rsidP="00CB1D5C">
      <w:pPr>
        <w:rPr>
          <w:rFonts w:ascii="Arial" w:hAnsi="Arial" w:cs="Arial"/>
          <w:color w:val="002E3B" w:themeColor="accent1"/>
          <w:sz w:val="22"/>
        </w:rPr>
      </w:pPr>
      <w:r>
        <w:rPr>
          <w:rFonts w:ascii="Arial" w:hAnsi="Arial" w:cs="Arial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973A10" w:rsidRDefault="0004217C" w:rsidP="00CB1D5C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973A10">
        <w:rPr>
          <w:rFonts w:ascii="Arial" w:hAnsi="Arial" w:cs="Arial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973A10" w:rsidRDefault="0004217C" w:rsidP="00CB1D5C">
      <w:pPr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>Essential</w:t>
      </w:r>
    </w:p>
    <w:p w14:paraId="79D0E44E" w14:textId="4F5A38B2" w:rsidR="00CB1D5C" w:rsidRPr="00973A10" w:rsidRDefault="00CB1D5C" w:rsidP="0003073D">
      <w:pPr>
        <w:pStyle w:val="ListParagraph"/>
        <w:numPr>
          <w:ilvl w:val="0"/>
          <w:numId w:val="25"/>
        </w:numPr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Plans and progresses knowledge exchange and enterprise activities within broad guidelines and established University policies and procedures.</w:t>
      </w:r>
    </w:p>
    <w:p w14:paraId="3686927A" w14:textId="5DD37A7F" w:rsidR="0004217C" w:rsidRPr="00973A10" w:rsidRDefault="00CB1D5C" w:rsidP="0003073D">
      <w:pPr>
        <w:pStyle w:val="ListParagraph"/>
        <w:numPr>
          <w:ilvl w:val="0"/>
          <w:numId w:val="25"/>
        </w:numPr>
        <w:contextualSpacing w:val="0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Formulates development plans to meet current skill requirements</w:t>
      </w:r>
      <w:r w:rsidR="00883B4C" w:rsidRPr="00973A10">
        <w:rPr>
          <w:rFonts w:ascii="Arial" w:hAnsi="Arial" w:cs="Arial"/>
          <w:sz w:val="22"/>
        </w:rPr>
        <w:t>.</w:t>
      </w:r>
    </w:p>
    <w:p w14:paraId="5A3A640A" w14:textId="784B3CA3" w:rsidR="00973A10" w:rsidRPr="0003073D" w:rsidRDefault="00973A10" w:rsidP="0003073D">
      <w:pPr>
        <w:pStyle w:val="ListParagraph"/>
        <w:numPr>
          <w:ilvl w:val="0"/>
          <w:numId w:val="25"/>
        </w:numPr>
        <w:spacing w:after="90"/>
        <w:rPr>
          <w:rFonts w:ascii="Arial" w:hAnsi="Arial" w:cs="Arial"/>
          <w:sz w:val="22"/>
        </w:rPr>
      </w:pPr>
      <w:r w:rsidRPr="0003073D">
        <w:rPr>
          <w:rFonts w:ascii="Arial" w:hAnsi="Arial" w:cs="Arial"/>
          <w:sz w:val="22"/>
        </w:rPr>
        <w:lastRenderedPageBreak/>
        <w:t>Proven ability to manage complex case load independently</w:t>
      </w:r>
      <w:r w:rsidR="0003073D" w:rsidRPr="0003073D">
        <w:rPr>
          <w:rFonts w:ascii="Arial" w:hAnsi="Arial" w:cs="Arial"/>
          <w:sz w:val="22"/>
        </w:rPr>
        <w:t xml:space="preserve">, including </w:t>
      </w:r>
      <w:r w:rsidRPr="0003073D">
        <w:rPr>
          <w:rFonts w:ascii="Arial" w:hAnsi="Arial" w:cs="Arial"/>
          <w:sz w:val="22"/>
        </w:rPr>
        <w:t>record keeping and reporting at a high standard</w:t>
      </w:r>
      <w:r w:rsidR="0003073D">
        <w:rPr>
          <w:rFonts w:ascii="Arial" w:hAnsi="Arial" w:cs="Arial"/>
          <w:sz w:val="22"/>
        </w:rPr>
        <w:t>.</w:t>
      </w:r>
    </w:p>
    <w:p w14:paraId="5859FA9C" w14:textId="637C110E" w:rsidR="006D162A" w:rsidRPr="0003073D" w:rsidRDefault="00973A10" w:rsidP="0087050D">
      <w:pPr>
        <w:pStyle w:val="ListParagraph"/>
        <w:numPr>
          <w:ilvl w:val="0"/>
          <w:numId w:val="25"/>
        </w:numPr>
        <w:contextualSpacing w:val="0"/>
        <w:rPr>
          <w:rFonts w:ascii="Arial" w:hAnsi="Arial" w:cs="Arial"/>
          <w:color w:val="002E3B" w:themeColor="accent1"/>
          <w:sz w:val="22"/>
        </w:rPr>
      </w:pPr>
      <w:r w:rsidRPr="0003073D">
        <w:rPr>
          <w:rFonts w:ascii="Arial" w:hAnsi="Arial" w:cs="Arial"/>
          <w:sz w:val="22"/>
        </w:rPr>
        <w:t>Ability to deliver audit information as required</w:t>
      </w:r>
      <w:r w:rsidR="0003073D" w:rsidRPr="0003073D">
        <w:rPr>
          <w:rFonts w:ascii="Arial" w:hAnsi="Arial" w:cs="Arial"/>
          <w:sz w:val="22"/>
        </w:rPr>
        <w:t>.</w:t>
      </w:r>
    </w:p>
    <w:p w14:paraId="4EB78921" w14:textId="6B0F1122" w:rsidR="0004217C" w:rsidRPr="00973A10" w:rsidRDefault="004A3179" w:rsidP="00CB1D5C">
      <w:pPr>
        <w:rPr>
          <w:rFonts w:ascii="Arial" w:hAnsi="Arial" w:cs="Arial"/>
          <w:color w:val="002E3B" w:themeColor="accent1"/>
          <w:sz w:val="22"/>
        </w:rPr>
      </w:pPr>
      <w:r>
        <w:rPr>
          <w:rFonts w:ascii="Arial" w:hAnsi="Arial" w:cs="Arial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973A10" w:rsidRDefault="0004217C" w:rsidP="00CB1D5C">
      <w:pPr>
        <w:rPr>
          <w:rFonts w:ascii="Arial" w:hAnsi="Arial" w:cs="Arial"/>
          <w:b/>
          <w:bCs/>
          <w:color w:val="002E3B" w:themeColor="accent1"/>
          <w:sz w:val="22"/>
        </w:rPr>
      </w:pPr>
      <w:r w:rsidRPr="00973A10">
        <w:rPr>
          <w:rFonts w:ascii="Arial" w:hAnsi="Arial" w:cs="Arial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973A10" w:rsidRDefault="0004217C" w:rsidP="00CB1D5C">
      <w:pPr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>Essential</w:t>
      </w:r>
    </w:p>
    <w:p w14:paraId="4FD572A6" w14:textId="77777777" w:rsidR="00CB1D5C" w:rsidRPr="0003073D" w:rsidRDefault="00CB1D5C" w:rsidP="0003073D">
      <w:pPr>
        <w:pStyle w:val="ListParagraph"/>
        <w:numPr>
          <w:ilvl w:val="0"/>
          <w:numId w:val="26"/>
        </w:numPr>
        <w:rPr>
          <w:rFonts w:ascii="Arial" w:hAnsi="Arial" w:cs="Arial"/>
          <w:sz w:val="22"/>
        </w:rPr>
      </w:pPr>
      <w:r w:rsidRPr="0003073D">
        <w:rPr>
          <w:rFonts w:ascii="Arial" w:hAnsi="Arial" w:cs="Arial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Pr="0003073D" w:rsidRDefault="00CB1D5C" w:rsidP="0003073D">
      <w:pPr>
        <w:pStyle w:val="ListParagraph"/>
        <w:numPr>
          <w:ilvl w:val="0"/>
          <w:numId w:val="26"/>
        </w:numPr>
        <w:rPr>
          <w:rFonts w:ascii="Arial" w:hAnsi="Arial" w:cs="Arial"/>
          <w:sz w:val="22"/>
        </w:rPr>
      </w:pPr>
      <w:r w:rsidRPr="0003073D">
        <w:rPr>
          <w:rFonts w:ascii="Arial" w:hAnsi="Arial" w:cs="Arial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 w:rsidRPr="0003073D">
        <w:rPr>
          <w:rFonts w:ascii="Arial" w:hAnsi="Arial" w:cs="Arial"/>
          <w:sz w:val="22"/>
        </w:rPr>
        <w:t>.</w:t>
      </w:r>
    </w:p>
    <w:p w14:paraId="18D60C10" w14:textId="77777777" w:rsidR="00973A10" w:rsidRPr="0003073D" w:rsidRDefault="00973A10" w:rsidP="0003073D">
      <w:pPr>
        <w:pStyle w:val="ListParagraph"/>
        <w:numPr>
          <w:ilvl w:val="0"/>
          <w:numId w:val="26"/>
        </w:numPr>
        <w:rPr>
          <w:rFonts w:ascii="Arial" w:hAnsi="Arial" w:cs="Arial"/>
          <w:sz w:val="22"/>
        </w:rPr>
      </w:pPr>
      <w:r w:rsidRPr="0003073D">
        <w:rPr>
          <w:rFonts w:ascii="Arial" w:hAnsi="Arial" w:cs="Arial"/>
          <w:sz w:val="22"/>
        </w:rPr>
        <w:t xml:space="preserve">Ability to conduct psychological assessment, formulation, and psychological interventions. To evaluate and communicate information as required. </w:t>
      </w:r>
    </w:p>
    <w:p w14:paraId="39AA7E5D" w14:textId="6D1326B3" w:rsidR="00973A10" w:rsidRPr="0003073D" w:rsidRDefault="00973A10" w:rsidP="0003073D">
      <w:pPr>
        <w:pStyle w:val="ListParagraph"/>
        <w:numPr>
          <w:ilvl w:val="0"/>
          <w:numId w:val="26"/>
        </w:numPr>
        <w:rPr>
          <w:rFonts w:ascii="Arial" w:hAnsi="Arial" w:cs="Arial"/>
          <w:sz w:val="22"/>
        </w:rPr>
      </w:pPr>
      <w:r w:rsidRPr="0003073D">
        <w:rPr>
          <w:rFonts w:ascii="Arial" w:hAnsi="Arial" w:cs="Arial"/>
          <w:sz w:val="22"/>
        </w:rPr>
        <w:t>Experience of successfully overcoming challenges and introducing appropriate remedial measures</w:t>
      </w:r>
      <w:r w:rsidR="0003073D" w:rsidRPr="0003073D">
        <w:rPr>
          <w:rFonts w:ascii="Arial" w:hAnsi="Arial" w:cs="Arial"/>
          <w:sz w:val="22"/>
        </w:rPr>
        <w:t>.</w:t>
      </w:r>
    </w:p>
    <w:p w14:paraId="39189345" w14:textId="11DC138A" w:rsidR="00DA0322" w:rsidRPr="00973A10" w:rsidRDefault="004A3179" w:rsidP="00CB1D5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973A10" w:rsidRDefault="00850136" w:rsidP="00CB1D5C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br w:type="page"/>
      </w:r>
    </w:p>
    <w:p w14:paraId="0A59B529" w14:textId="3E874546" w:rsidR="00850136" w:rsidRPr="00973A10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Arial" w:hAnsi="Arial" w:cs="Arial"/>
          <w:b w:val="0"/>
          <w:bCs/>
          <w:color w:val="FFFFFF" w:themeColor="background1"/>
          <w:sz w:val="22"/>
          <w:szCs w:val="22"/>
        </w:rPr>
      </w:pPr>
      <w:r w:rsidRPr="00973A10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lastRenderedPageBreak/>
        <w:t xml:space="preserve">Job Hazard </w:t>
      </w:r>
      <w:r w:rsidR="00D86E92" w:rsidRPr="00973A10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t>Assessment</w:t>
      </w:r>
    </w:p>
    <w:p w14:paraId="2E409A25" w14:textId="0D646878" w:rsidR="00C836E2" w:rsidRPr="00973A10" w:rsidRDefault="00E76E9F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A full health clearance is required for this role where any hazards marked “</w:t>
      </w:r>
      <w:r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sz w:val="22"/>
        </w:rPr>
        <w:t xml:space="preserve">”, using the agreed Occupational Health </w:t>
      </w:r>
      <w:r w:rsidR="002666B4" w:rsidRPr="00973A10">
        <w:rPr>
          <w:rFonts w:ascii="Arial" w:hAnsi="Arial" w:cs="Arial"/>
          <w:sz w:val="22"/>
        </w:rPr>
        <w:t xml:space="preserve">referral </w:t>
      </w:r>
      <w:r w:rsidRPr="00973A10">
        <w:rPr>
          <w:rFonts w:ascii="Arial" w:hAnsi="Arial" w:cs="Arial"/>
          <w:sz w:val="22"/>
        </w:rPr>
        <w:t xml:space="preserve">template </w:t>
      </w:r>
      <w:hyperlink r:id="rId13" w:history="1">
        <w:r w:rsidRPr="00973A10">
          <w:rPr>
            <w:rStyle w:val="Hyperlink"/>
            <w:rFonts w:ascii="Arial" w:hAnsi="Arial" w:cs="Arial"/>
            <w:sz w:val="22"/>
          </w:rPr>
          <w:t>available from</w:t>
        </w:r>
        <w:r w:rsidR="002666B4" w:rsidRPr="00973A10">
          <w:rPr>
            <w:rStyle w:val="Hyperlink"/>
            <w:rFonts w:ascii="Arial" w:hAnsi="Arial" w:cs="Arial"/>
            <w:sz w:val="22"/>
          </w:rPr>
          <w:t xml:space="preserve"> here</w:t>
        </w:r>
      </w:hyperlink>
      <w:r w:rsidRPr="00973A10">
        <w:rPr>
          <w:rFonts w:ascii="Arial" w:hAnsi="Arial" w:cs="Arial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973A10" w:rsidRDefault="00E76E9F" w:rsidP="002B5854">
      <w:pPr>
        <w:pStyle w:val="Heading2"/>
        <w:spacing w:line="240" w:lineRule="auto"/>
        <w:rPr>
          <w:rFonts w:ascii="Arial" w:hAnsi="Arial" w:cs="Arial"/>
          <w:sz w:val="22"/>
          <w:szCs w:val="22"/>
        </w:rPr>
      </w:pPr>
      <w:r w:rsidRPr="00973A10">
        <w:rPr>
          <w:rFonts w:ascii="Arial" w:hAnsi="Arial" w:cs="Arial"/>
          <w:sz w:val="22"/>
          <w:szCs w:val="22"/>
        </w:rPr>
        <w:t>Physical Environment</w:t>
      </w:r>
    </w:p>
    <w:p w14:paraId="5AC0AE42" w14:textId="4FC9FCE7" w:rsidR="00E76E9F" w:rsidRPr="00973A10" w:rsidRDefault="00E76E9F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Working </w:t>
      </w:r>
      <w:r w:rsidR="00577C4D" w:rsidRPr="00973A10">
        <w:rPr>
          <w:rFonts w:ascii="Arial" w:hAnsi="Arial" w:cs="Arial"/>
          <w:sz w:val="22"/>
        </w:rPr>
        <w:t>o</w:t>
      </w:r>
      <w:r w:rsidRPr="00973A10">
        <w:rPr>
          <w:rFonts w:ascii="Arial" w:hAnsi="Arial" w:cs="Arial"/>
          <w:sz w:val="22"/>
        </w:rPr>
        <w:t>utside</w:t>
      </w:r>
      <w:bookmarkStart w:id="3" w:name="_Hlk181968470"/>
      <w:r w:rsidR="00CF2A12" w:rsidRPr="00973A10">
        <w:rPr>
          <w:rFonts w:ascii="Arial" w:hAnsi="Arial" w:cs="Arial"/>
          <w:sz w:val="22"/>
        </w:rPr>
        <w:t xml:space="preserve"> </w:t>
      </w:r>
      <w:r w:rsidR="00CF2A12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bookmarkEnd w:id="3"/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6D72D294" w14:textId="01471BF6" w:rsidR="00577C4D" w:rsidRPr="00973A10" w:rsidRDefault="00577C4D" w:rsidP="002B5854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Exposure to noise levels &gt;80dbA </w:t>
      </w:r>
      <w:r w:rsidR="009608CA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439E5382" w14:textId="4F927CB3" w:rsidR="00577C4D" w:rsidRPr="00973A10" w:rsidRDefault="00577C4D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Working with dust or fumes </w:t>
      </w:r>
      <w:r w:rsidR="009608CA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4268757E" w14:textId="7ACAC4BA" w:rsidR="00577C4D" w:rsidRPr="00973A10" w:rsidRDefault="00577C4D" w:rsidP="002B5854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Working with skin irritants </w:t>
      </w:r>
      <w:r w:rsidR="009608CA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0DF37314" w14:textId="616E7B80" w:rsidR="00577C4D" w:rsidRPr="00973A10" w:rsidRDefault="00577C4D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Working with chemicals (industrial or cleaning)</w:t>
      </w:r>
      <w:r w:rsidRPr="00973A10">
        <w:rPr>
          <w:rFonts w:ascii="Arial" w:hAnsi="Arial" w:cs="Arial"/>
          <w:b/>
          <w:bCs/>
          <w:sz w:val="22"/>
        </w:rPr>
        <w:t xml:space="preserve"> </w:t>
      </w:r>
      <w:r w:rsidR="009608CA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6CD09E59" w14:textId="11A77AA9" w:rsidR="00577C4D" w:rsidRPr="00973A10" w:rsidRDefault="00577C4D" w:rsidP="002B5854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Working in a confined space</w:t>
      </w:r>
      <w:r w:rsidRPr="00973A10">
        <w:rPr>
          <w:rFonts w:ascii="Arial" w:hAnsi="Arial" w:cs="Arial"/>
          <w:b/>
          <w:bCs/>
          <w:sz w:val="22"/>
        </w:rPr>
        <w:t xml:space="preserve"> </w:t>
      </w:r>
      <w:r w:rsidR="009608CA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="00CE75C9"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6B0D0B35" w14:textId="272235C7" w:rsidR="00577C4D" w:rsidRPr="00973A10" w:rsidRDefault="00CE75C9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Working at height</w:t>
      </w:r>
      <w:r w:rsidR="002666B4" w:rsidRPr="00973A10">
        <w:rPr>
          <w:rFonts w:ascii="Arial" w:hAnsi="Arial" w:cs="Arial"/>
          <w:sz w:val="22"/>
        </w:rPr>
        <w:t xml:space="preserve"> </w:t>
      </w:r>
      <w:r w:rsidR="009608CA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="003979F4" w:rsidRPr="00973A10">
        <w:rPr>
          <w:rFonts w:ascii="Arial" w:hAnsi="Arial" w:cs="Arial"/>
          <w:b/>
          <w:bCs/>
          <w:sz w:val="22"/>
        </w:rPr>
        <w:tab/>
      </w:r>
      <w:r w:rsidR="003979F4"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2EB06464" w14:textId="5126106B" w:rsidR="00CE75C9" w:rsidRPr="00973A10" w:rsidRDefault="00CE75C9" w:rsidP="002B5854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Working with sewage </w:t>
      </w:r>
      <w:r w:rsidR="009608CA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4BF83A77" w14:textId="7D217617" w:rsidR="00CE75C9" w:rsidRPr="00973A10" w:rsidRDefault="00CE75C9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Contact with cytotoxins </w:t>
      </w:r>
      <w:r w:rsidR="009608CA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3705A0E3" w14:textId="5D93B952" w:rsidR="00CF2A12" w:rsidRPr="00973A10" w:rsidRDefault="00CF2A12" w:rsidP="002B5854">
      <w:pPr>
        <w:shd w:val="clear" w:color="auto" w:fill="C5D2DA" w:themeFill="background2" w:themeFillShade="E6"/>
        <w:rPr>
          <w:rFonts w:ascii="Arial" w:hAnsi="Arial" w:cs="Arial"/>
          <w:b/>
          <w:bCs/>
          <w:sz w:val="22"/>
        </w:rPr>
      </w:pPr>
      <w:r w:rsidRPr="00973A10">
        <w:rPr>
          <w:rFonts w:ascii="Arial" w:hAnsi="Arial" w:cs="Arial"/>
          <w:sz w:val="22"/>
        </w:rPr>
        <w:t xml:space="preserve">Exposure Prone Procedure (EPP) work </w:t>
      </w:r>
      <w:r w:rsidR="009608CA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4569F6DE" w14:textId="3E4C0730" w:rsidR="001B067E" w:rsidRPr="00973A10" w:rsidRDefault="001B067E" w:rsidP="001B067E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Contact with clinical specimens or pathology work </w:t>
      </w:r>
      <w:r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b/>
          <w:bCs/>
          <w:color w:val="E73238" w:themeColor="accent2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09342054" w14:textId="2C17F369" w:rsidR="00CF2A12" w:rsidRPr="00973A10" w:rsidRDefault="00CF2A12" w:rsidP="001B067E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Direct patient care or patient contact</w:t>
      </w:r>
      <w:r w:rsidR="002666B4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Constantly &gt;60% Time</w:t>
          </w:r>
        </w:sdtContent>
      </w:sdt>
    </w:p>
    <w:p w14:paraId="5AEDA182" w14:textId="4A2740E7" w:rsidR="00E76E9F" w:rsidRPr="00973A10" w:rsidRDefault="00577C4D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Exposure to t</w:t>
      </w:r>
      <w:r w:rsidR="00E76E9F" w:rsidRPr="00973A10">
        <w:rPr>
          <w:rFonts w:ascii="Arial" w:hAnsi="Arial" w:cs="Arial"/>
          <w:sz w:val="22"/>
        </w:rPr>
        <w:t>emperature extremes</w:t>
      </w:r>
      <w:r w:rsidR="00CE75C9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09F47BE6" w14:textId="7BE6AAD7" w:rsidR="00577C4D" w:rsidRPr="00973A10" w:rsidRDefault="00577C4D" w:rsidP="002B5854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Frequent hand washing</w:t>
      </w:r>
      <w:r w:rsidR="00CE75C9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Occasionally &lt;30% Time</w:t>
          </w:r>
        </w:sdtContent>
      </w:sdt>
    </w:p>
    <w:p w14:paraId="0AD28306" w14:textId="1B289260" w:rsidR="00577C4D" w:rsidRPr="00973A10" w:rsidRDefault="00577C4D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Ionising radiation</w:t>
      </w:r>
      <w:r w:rsidR="00CE75C9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="00CE75C9"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46C7371E" w14:textId="698F44A5" w:rsidR="00CF2A12" w:rsidRPr="00973A10" w:rsidRDefault="004A3179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973A10" w:rsidRDefault="00E76E9F" w:rsidP="002B5854">
      <w:pPr>
        <w:pStyle w:val="Heading2"/>
        <w:spacing w:line="240" w:lineRule="auto"/>
        <w:rPr>
          <w:rFonts w:ascii="Arial" w:hAnsi="Arial" w:cs="Arial"/>
          <w:sz w:val="22"/>
          <w:szCs w:val="22"/>
        </w:rPr>
      </w:pPr>
      <w:r w:rsidRPr="00973A10">
        <w:rPr>
          <w:rFonts w:ascii="Arial" w:hAnsi="Arial" w:cs="Arial"/>
          <w:sz w:val="22"/>
          <w:szCs w:val="22"/>
        </w:rPr>
        <w:t>Psychological and Social Environment</w:t>
      </w:r>
    </w:p>
    <w:p w14:paraId="0B67D9FE" w14:textId="313567B3" w:rsidR="00577C4D" w:rsidRPr="00973A10" w:rsidRDefault="009608CA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Working shifts </w:t>
      </w:r>
      <w:r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3B6ECF44" w14:textId="445AB9DB" w:rsidR="009608CA" w:rsidRPr="00973A10" w:rsidRDefault="009608CA" w:rsidP="002B5854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Working nights </w:t>
      </w:r>
      <w:r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67472AEC" w14:textId="6F58758D" w:rsidR="009608CA" w:rsidRPr="00973A10" w:rsidRDefault="009608CA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Lone working</w:t>
      </w:r>
      <w:r w:rsidR="001B067E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Not applicable</w:t>
          </w:r>
        </w:sdtContent>
      </w:sdt>
    </w:p>
    <w:p w14:paraId="22C8B5C5" w14:textId="0B77D5C8" w:rsidR="009608CA" w:rsidRPr="00973A10" w:rsidRDefault="009608CA" w:rsidP="002B5854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Working with children</w:t>
      </w:r>
      <w:r w:rsidR="001B067E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r w:rsidR="00C836E2" w:rsidRPr="00973A10">
        <w:rPr>
          <w:rFonts w:ascii="Arial" w:hAnsi="Arial" w:cs="Arial"/>
          <w:b/>
          <w:bCs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Frequently 30-60% Time</w:t>
          </w:r>
        </w:sdtContent>
      </w:sdt>
    </w:p>
    <w:p w14:paraId="1DFE4DF6" w14:textId="34437995" w:rsidR="009608CA" w:rsidRPr="00973A10" w:rsidRDefault="009608CA" w:rsidP="002B585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Exposure to persons with challenging behaviour</w:t>
      </w:r>
      <w:r w:rsidR="00C9549D" w:rsidRPr="00973A10">
        <w:rPr>
          <w:rFonts w:ascii="Arial" w:hAnsi="Arial" w:cs="Arial"/>
          <w:b/>
          <w:bCs/>
          <w:color w:val="E73238" w:themeColor="accent2"/>
          <w:sz w:val="22"/>
        </w:rPr>
        <w:tab/>
      </w:r>
      <w:r w:rsidR="00C836E2" w:rsidRPr="00973A10">
        <w:rPr>
          <w:rFonts w:ascii="Arial" w:hAnsi="Arial" w:cs="Arial"/>
          <w:b/>
          <w:bCs/>
          <w:color w:val="E73238" w:themeColor="accent2"/>
          <w:sz w:val="22"/>
        </w:rPr>
        <w:tab/>
      </w:r>
      <w:r w:rsidRPr="00973A10">
        <w:rPr>
          <w:rFonts w:ascii="Arial" w:hAnsi="Arial" w:cs="Arial"/>
          <w:b/>
          <w:bCs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Occasionally &lt;30% Time</w:t>
          </w:r>
        </w:sdtContent>
      </w:sdt>
    </w:p>
    <w:p w14:paraId="00C83D2B" w14:textId="50CDEC11" w:rsidR="000155D8" w:rsidRPr="00973A10" w:rsidRDefault="000155D8" w:rsidP="002B5854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Working with larger groups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sz w:val="22"/>
            </w:rPr>
            <w:t>Occasionally &lt;30% Time</w:t>
          </w:r>
        </w:sdtContent>
      </w:sdt>
    </w:p>
    <w:p w14:paraId="477D22EC" w14:textId="0F63E094" w:rsidR="009608CA" w:rsidRPr="00973A10" w:rsidRDefault="004A3179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973A10" w:rsidRDefault="00E76E9F" w:rsidP="002B5854">
      <w:pPr>
        <w:pStyle w:val="Heading2"/>
        <w:spacing w:line="240" w:lineRule="auto"/>
        <w:rPr>
          <w:rFonts w:ascii="Arial" w:hAnsi="Arial" w:cs="Arial"/>
          <w:sz w:val="22"/>
          <w:szCs w:val="22"/>
        </w:rPr>
      </w:pPr>
      <w:r w:rsidRPr="00973A10">
        <w:rPr>
          <w:rFonts w:ascii="Arial" w:hAnsi="Arial" w:cs="Arial"/>
          <w:sz w:val="22"/>
          <w:szCs w:val="22"/>
        </w:rPr>
        <w:t>Equipment, Tools and Machines</w:t>
      </w:r>
    </w:p>
    <w:p w14:paraId="2A40F8D1" w14:textId="454F29A7" w:rsidR="00CF2A12" w:rsidRPr="00973A10" w:rsidRDefault="00CF2A12" w:rsidP="002B5854">
      <w:pPr>
        <w:rPr>
          <w:rFonts w:ascii="Arial" w:hAnsi="Arial" w:cs="Arial"/>
          <w:color w:val="000000" w:themeColor="text1"/>
          <w:sz w:val="22"/>
        </w:rPr>
      </w:pPr>
      <w:r w:rsidRPr="00973A10">
        <w:rPr>
          <w:rFonts w:ascii="Arial" w:hAnsi="Arial" w:cs="Arial"/>
          <w:color w:val="000000" w:themeColor="text1"/>
          <w:sz w:val="22"/>
        </w:rPr>
        <w:t xml:space="preserve">Working with vibrating machinery </w:t>
      </w:r>
      <w:r w:rsidR="009608CA" w:rsidRPr="00973A10">
        <w:rPr>
          <w:rFonts w:ascii="Arial" w:hAnsi="Arial" w:cs="Arial"/>
          <w:color w:val="000000" w:themeColor="text1"/>
          <w:sz w:val="22"/>
        </w:rPr>
        <w:t>or</w:t>
      </w:r>
      <w:r w:rsidRPr="00973A10">
        <w:rPr>
          <w:rFonts w:ascii="Arial" w:hAnsi="Arial" w:cs="Arial"/>
          <w:color w:val="000000" w:themeColor="text1"/>
          <w:sz w:val="22"/>
        </w:rPr>
        <w:t xml:space="preserve"> tools </w:t>
      </w:r>
      <w:r w:rsidR="009608CA"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="00C9549D"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="00C836E2"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0E6DBFEF" w14:textId="091C0E96" w:rsidR="001B067E" w:rsidRPr="00973A10" w:rsidRDefault="001B067E" w:rsidP="001B067E">
      <w:pPr>
        <w:shd w:val="clear" w:color="auto" w:fill="C5D2DA" w:themeFill="background2" w:themeFillShade="E6"/>
        <w:rPr>
          <w:rFonts w:ascii="Arial" w:hAnsi="Arial" w:cs="Arial"/>
          <w:color w:val="000000" w:themeColor="text1"/>
          <w:sz w:val="22"/>
        </w:rPr>
      </w:pPr>
      <w:r w:rsidRPr="00973A10">
        <w:rPr>
          <w:rFonts w:ascii="Arial" w:hAnsi="Arial" w:cs="Arial"/>
          <w:color w:val="000000" w:themeColor="text1"/>
          <w:sz w:val="22"/>
        </w:rPr>
        <w:t xml:space="preserve">Driving duties e.g. LGV, PCVs, forklift trucks </w:t>
      </w:r>
      <w:r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7DC707EF" w14:textId="7E213CFB" w:rsidR="00577C4D" w:rsidRPr="00973A10" w:rsidRDefault="00577C4D" w:rsidP="001B067E">
      <w:pPr>
        <w:rPr>
          <w:rFonts w:ascii="Arial" w:hAnsi="Arial" w:cs="Arial"/>
          <w:color w:val="000000" w:themeColor="text1"/>
          <w:sz w:val="22"/>
        </w:rPr>
      </w:pPr>
      <w:r w:rsidRPr="00973A10">
        <w:rPr>
          <w:rFonts w:ascii="Arial" w:hAnsi="Arial" w:cs="Arial"/>
          <w:color w:val="000000" w:themeColor="text1"/>
          <w:sz w:val="22"/>
        </w:rPr>
        <w:t>Food handling</w:t>
      </w:r>
      <w:r w:rsidR="001B067E" w:rsidRPr="00973A10">
        <w:rPr>
          <w:rFonts w:ascii="Arial" w:hAnsi="Arial" w:cs="Arial"/>
          <w:color w:val="000000" w:themeColor="text1"/>
          <w:sz w:val="22"/>
        </w:rPr>
        <w:tab/>
      </w:r>
      <w:r w:rsidR="00CF2A12"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="00CF2A12"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="00CF2A12"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="00CF2A12"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="00CF2A12"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="00C836E2"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="00CF2A12"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61509294" w14:textId="522B8F93" w:rsidR="00CF2A12" w:rsidRPr="00973A10" w:rsidRDefault="00CF2A12" w:rsidP="001B067E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color w:val="000000" w:themeColor="text1"/>
          <w:sz w:val="22"/>
        </w:rPr>
        <w:t>Contact with latex</w:t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="00C836E2"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r w:rsidRPr="00973A10">
        <w:rPr>
          <w:rFonts w:ascii="Arial" w:hAnsi="Arial" w:cs="Arial"/>
          <w:b/>
          <w:bCs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973A10" w:rsidRDefault="004A3179" w:rsidP="002B585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973A10" w:rsidRDefault="00E76E9F" w:rsidP="002B5854">
      <w:pPr>
        <w:pStyle w:val="Heading2"/>
        <w:spacing w:line="240" w:lineRule="auto"/>
        <w:rPr>
          <w:rFonts w:ascii="Arial" w:hAnsi="Arial" w:cs="Arial"/>
          <w:sz w:val="22"/>
          <w:szCs w:val="22"/>
        </w:rPr>
      </w:pPr>
      <w:r w:rsidRPr="00973A10">
        <w:rPr>
          <w:rFonts w:ascii="Arial" w:hAnsi="Arial" w:cs="Arial"/>
          <w:sz w:val="22"/>
          <w:szCs w:val="22"/>
        </w:rPr>
        <w:t>Physical Abilities</w:t>
      </w:r>
    </w:p>
    <w:p w14:paraId="0F6BC89C" w14:textId="035B2FC6" w:rsidR="00A40716" w:rsidRPr="00973A10" w:rsidRDefault="009608CA" w:rsidP="002B5854">
      <w:pPr>
        <w:rPr>
          <w:rFonts w:ascii="Arial" w:hAnsi="Arial" w:cs="Arial"/>
          <w:color w:val="000000" w:themeColor="text1"/>
          <w:sz w:val="22"/>
        </w:rPr>
      </w:pPr>
      <w:r w:rsidRPr="00973A10">
        <w:rPr>
          <w:rFonts w:ascii="Arial" w:hAnsi="Arial" w:cs="Arial"/>
          <w:sz w:val="22"/>
        </w:rPr>
        <w:t>Prolonged physical movements or actions</w:t>
      </w:r>
      <w:r w:rsidR="002666B4" w:rsidRPr="00973A10">
        <w:rPr>
          <w:rFonts w:ascii="Arial" w:hAnsi="Arial" w:cs="Arial"/>
          <w:sz w:val="22"/>
        </w:rPr>
        <w:t xml:space="preserve"> e.g. walking</w:t>
      </w:r>
      <w:r w:rsidRPr="00973A10">
        <w:rPr>
          <w:rFonts w:ascii="Arial" w:hAnsi="Arial" w:cs="Arial"/>
          <w:color w:val="000000" w:themeColor="text1"/>
          <w:sz w:val="22"/>
        </w:rPr>
        <w:t xml:space="preserve"> </w:t>
      </w:r>
      <w:r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b/>
          <w:bCs/>
          <w:color w:val="E73238" w:themeColor="accent2"/>
          <w:sz w:val="22"/>
        </w:rPr>
        <w:tab/>
      </w:r>
      <w:r w:rsidRPr="00973A10">
        <w:rPr>
          <w:rFonts w:ascii="Arial" w:hAnsi="Arial" w:cs="Arial"/>
          <w:b/>
          <w:bCs/>
          <w:color w:val="E73238" w:themeColor="accent2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4B1384D7" w14:textId="4AE57A6F" w:rsidR="002666B4" w:rsidRPr="00973A10" w:rsidRDefault="002666B4" w:rsidP="001B067E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color w:val="000000" w:themeColor="text1"/>
          <w:sz w:val="22"/>
        </w:rPr>
        <w:t>Prolonged Standing or Sitting</w:t>
      </w:r>
      <w:r w:rsidRPr="00973A10">
        <w:rPr>
          <w:rFonts w:ascii="Arial" w:hAnsi="Arial" w:cs="Arial"/>
          <w:color w:val="000000" w:themeColor="text1"/>
          <w:sz w:val="22"/>
        </w:rPr>
        <w:tab/>
        <w:t xml:space="preserve"> </w:t>
      </w:r>
      <w:r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color w:val="000000" w:themeColor="text1"/>
          <w:sz w:val="22"/>
        </w:rPr>
        <w:tab/>
      </w:r>
      <w:r w:rsidRPr="00973A10">
        <w:rPr>
          <w:rFonts w:ascii="Arial" w:hAnsi="Arial" w:cs="Arial"/>
          <w:color w:val="000000" w:themeColor="text1"/>
          <w:sz w:val="22"/>
        </w:rPr>
        <w:tab/>
      </w:r>
      <w:r w:rsidRPr="00973A10">
        <w:rPr>
          <w:rFonts w:ascii="Arial" w:hAnsi="Arial" w:cs="Arial"/>
          <w:color w:val="000000" w:themeColor="text1"/>
          <w:sz w:val="22"/>
        </w:rPr>
        <w:tab/>
      </w:r>
      <w:r w:rsidRPr="00973A10">
        <w:rPr>
          <w:rFonts w:ascii="Arial" w:hAnsi="Arial" w:cs="Arial"/>
          <w:color w:val="000000" w:themeColor="text1"/>
          <w:sz w:val="22"/>
        </w:rPr>
        <w:tab/>
      </w:r>
      <w:r w:rsidRPr="00973A10">
        <w:rPr>
          <w:rFonts w:ascii="Arial" w:hAnsi="Arial" w:cs="Arial"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Occasionally &lt;30% Time</w:t>
          </w:r>
        </w:sdtContent>
      </w:sdt>
    </w:p>
    <w:p w14:paraId="70C1CBCD" w14:textId="13AC7BBA" w:rsidR="009608CA" w:rsidRPr="00973A10" w:rsidRDefault="009608CA" w:rsidP="001B067E">
      <w:pPr>
        <w:rPr>
          <w:rFonts w:ascii="Arial" w:hAnsi="Arial" w:cs="Arial"/>
          <w:b/>
          <w:bCs/>
          <w:color w:val="E73238" w:themeColor="accent2"/>
          <w:sz w:val="22"/>
        </w:rPr>
      </w:pPr>
      <w:r w:rsidRPr="00973A10">
        <w:rPr>
          <w:rFonts w:ascii="Arial" w:hAnsi="Arial" w:cs="Arial"/>
          <w:sz w:val="22"/>
        </w:rPr>
        <w:t>Moving or handling heavy loads</w:t>
      </w:r>
      <w:r w:rsidRPr="00973A10">
        <w:rPr>
          <w:rFonts w:ascii="Arial" w:hAnsi="Arial" w:cs="Arial"/>
          <w:color w:val="000000" w:themeColor="text1"/>
          <w:sz w:val="22"/>
        </w:rPr>
        <w:t xml:space="preserve"> </w:t>
      </w:r>
      <w:r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b/>
          <w:bCs/>
          <w:color w:val="E73238" w:themeColor="accent2"/>
          <w:sz w:val="22"/>
        </w:rPr>
        <w:tab/>
      </w:r>
      <w:r w:rsidRPr="00973A10">
        <w:rPr>
          <w:rFonts w:ascii="Arial" w:hAnsi="Arial" w:cs="Arial"/>
          <w:b/>
          <w:bCs/>
          <w:color w:val="E73238" w:themeColor="accent2"/>
          <w:sz w:val="22"/>
        </w:rPr>
        <w:tab/>
      </w:r>
      <w:r w:rsidRPr="00973A10">
        <w:rPr>
          <w:rFonts w:ascii="Arial" w:hAnsi="Arial" w:cs="Arial"/>
          <w:b/>
          <w:bCs/>
          <w:color w:val="E73238" w:themeColor="accent2"/>
          <w:sz w:val="22"/>
        </w:rPr>
        <w:tab/>
      </w:r>
      <w:r w:rsidR="00C836E2" w:rsidRPr="00973A10">
        <w:rPr>
          <w:rFonts w:ascii="Arial" w:hAnsi="Arial" w:cs="Arial"/>
          <w:b/>
          <w:bCs/>
          <w:color w:val="E73238" w:themeColor="accent2"/>
          <w:sz w:val="22"/>
        </w:rPr>
        <w:tab/>
      </w:r>
      <w:r w:rsidRPr="00973A10">
        <w:rPr>
          <w:rFonts w:ascii="Arial" w:hAnsi="Arial" w:cs="Arial"/>
          <w:b/>
          <w:bCs/>
          <w:color w:val="E73238" w:themeColor="accent2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34B9C7D7" w14:textId="0E88C4A3" w:rsidR="001B067E" w:rsidRPr="00973A10" w:rsidRDefault="001B067E" w:rsidP="001B067E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Repetitive pulling or pushing</w:t>
      </w:r>
      <w:r w:rsidRPr="00973A10">
        <w:rPr>
          <w:rFonts w:ascii="Arial" w:hAnsi="Arial" w:cs="Arial"/>
          <w:color w:val="000000" w:themeColor="text1"/>
          <w:sz w:val="22"/>
        </w:rPr>
        <w:t xml:space="preserve"> </w:t>
      </w:r>
      <w:r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3F4C3592" w14:textId="17C1E441" w:rsidR="003979F4" w:rsidRPr="00973A10" w:rsidRDefault="003979F4" w:rsidP="003979F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 xml:space="preserve">Repetitive climbing (steps, stools, ladders, stairs) </w:t>
      </w:r>
      <w:r w:rsidRPr="00973A10">
        <w:rPr>
          <w:rFonts w:ascii="Arial" w:hAnsi="Arial" w:cs="Arial"/>
          <w:b/>
          <w:bCs/>
          <w:color w:val="1CCCFF" w:themeColor="accent1" w:themeTint="80"/>
          <w:sz w:val="22"/>
        </w:rPr>
        <w:t>^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55CD6C0F" w14:textId="2EC41E15" w:rsidR="009608CA" w:rsidRPr="00973A10" w:rsidRDefault="009608CA" w:rsidP="003979F4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lastRenderedPageBreak/>
        <w:t>Repetitive crouching, kneeling or stooping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090DDA05" w14:textId="31159EDB" w:rsidR="009608CA" w:rsidRPr="00973A10" w:rsidRDefault="009608CA" w:rsidP="003979F4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Repetitive lifting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161D9DAF" w14:textId="240A83D9" w:rsidR="009608CA" w:rsidRPr="00973A10" w:rsidRDefault="009608CA" w:rsidP="001B067E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Fine motor grips (e.g. pipetting)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4F8D7B1F" w14:textId="0134A8AE" w:rsidR="009608CA" w:rsidRPr="00973A10" w:rsidRDefault="009608CA" w:rsidP="001B067E">
      <w:pPr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Repetitive reaching below shoulder height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1BA0F00D" w14:textId="634ECFA0" w:rsidR="009608CA" w:rsidRPr="00973A10" w:rsidRDefault="009608CA" w:rsidP="001B067E">
      <w:pPr>
        <w:shd w:val="clear" w:color="auto" w:fill="C5D2DA" w:themeFill="background2" w:themeFillShade="E6"/>
        <w:rPr>
          <w:rFonts w:ascii="Arial" w:hAnsi="Arial" w:cs="Arial"/>
          <w:sz w:val="22"/>
        </w:rPr>
      </w:pPr>
      <w:r w:rsidRPr="00973A10">
        <w:rPr>
          <w:rFonts w:ascii="Arial" w:hAnsi="Arial" w:cs="Arial"/>
          <w:sz w:val="22"/>
        </w:rPr>
        <w:t>Repetitive reaching at shoulder height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096488D9" w14:textId="0D0A24AF" w:rsidR="009608CA" w:rsidRPr="00973A10" w:rsidRDefault="009608CA" w:rsidP="001B067E">
      <w:pPr>
        <w:rPr>
          <w:rFonts w:ascii="Arial" w:hAnsi="Arial" w:cs="Arial"/>
          <w:color w:val="000000" w:themeColor="text1"/>
          <w:sz w:val="22"/>
        </w:rPr>
      </w:pPr>
      <w:r w:rsidRPr="00973A10">
        <w:rPr>
          <w:rFonts w:ascii="Arial" w:hAnsi="Arial" w:cs="Arial"/>
          <w:sz w:val="22"/>
        </w:rPr>
        <w:t>Repetitive reaching above shoulder height</w:t>
      </w:r>
      <w:r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r w:rsidR="00C836E2" w:rsidRPr="00973A10">
        <w:rPr>
          <w:rFonts w:ascii="Arial" w:hAnsi="Arial" w:cs="Arial"/>
          <w:sz w:val="22"/>
        </w:rPr>
        <w:tab/>
      </w:r>
      <w:r w:rsidRPr="00973A10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B6E07" w:rsidRPr="00973A10">
            <w:rPr>
              <w:rFonts w:ascii="Arial" w:hAnsi="Arial" w:cs="Arial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Pr="00973A10" w:rsidRDefault="004A3179" w:rsidP="002B5854">
      <w:pPr>
        <w:spacing w:before="0" w:after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Pr="00973A10" w:rsidRDefault="00C9549D" w:rsidP="002B5854">
      <w:pPr>
        <w:spacing w:before="0" w:after="0"/>
        <w:rPr>
          <w:rFonts w:ascii="Arial" w:hAnsi="Arial" w:cs="Arial"/>
          <w:color w:val="000000" w:themeColor="text1"/>
          <w:sz w:val="22"/>
        </w:rPr>
      </w:pPr>
      <w:r w:rsidRPr="00973A10">
        <w:rPr>
          <w:rFonts w:ascii="Arial" w:hAnsi="Arial" w:cs="Arial"/>
          <w:color w:val="000000" w:themeColor="text1"/>
          <w:sz w:val="22"/>
        </w:rPr>
        <w:br w:type="page"/>
      </w:r>
    </w:p>
    <w:p w14:paraId="31BFB046" w14:textId="6FEB1AC2" w:rsidR="00C9549D" w:rsidRPr="00973A10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Arial" w:hAnsi="Arial" w:cs="Arial"/>
          <w:b w:val="0"/>
          <w:bCs/>
          <w:color w:val="FFFFFF" w:themeColor="background1"/>
          <w:sz w:val="22"/>
          <w:szCs w:val="22"/>
        </w:rPr>
      </w:pPr>
      <w:bookmarkStart w:id="4" w:name="_Hlk187231256"/>
      <w:r w:rsidRPr="00973A10">
        <w:rPr>
          <w:rFonts w:ascii="Arial" w:hAnsi="Arial" w:cs="Arial"/>
          <w:b w:val="0"/>
          <w:bCs/>
          <w:color w:val="FFFFFF" w:themeColor="background1"/>
          <w:sz w:val="22"/>
          <w:szCs w:val="22"/>
        </w:rPr>
        <w:lastRenderedPageBreak/>
        <w:t>Behaviours</w:t>
      </w:r>
    </w:p>
    <w:p w14:paraId="14A9B8A1" w14:textId="740E59E0" w:rsidR="00C9549D" w:rsidRPr="00973A10" w:rsidRDefault="00C9549D" w:rsidP="002B5854">
      <w:pPr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Our </w:t>
      </w:r>
      <w:hyperlink r:id="rId14" w:history="1">
        <w:r w:rsidRPr="00973A10">
          <w:rPr>
            <w:rStyle w:val="Hyperlink"/>
            <w:rFonts w:ascii="Arial" w:hAnsi="Arial" w:cs="Arial"/>
            <w:sz w:val="22"/>
          </w:rPr>
          <w:t>Inclusion and Respectful Behaviour Policy</w:t>
        </w:r>
      </w:hyperlink>
      <w:r w:rsidRPr="00973A10">
        <w:rPr>
          <w:rFonts w:ascii="Arial" w:hAnsi="Arial" w:cs="Arial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Pr="00973A10" w:rsidRDefault="00C9549D" w:rsidP="002B5854">
      <w:pPr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Our </w:t>
      </w:r>
      <w:r w:rsidRPr="00973A10">
        <w:rPr>
          <w:rFonts w:ascii="Arial" w:hAnsi="Arial" w:cs="Arial"/>
          <w:b/>
          <w:bCs/>
          <w:color w:val="002E3B" w:themeColor="accent1"/>
          <w:sz w:val="22"/>
        </w:rPr>
        <w:t>Southampton Behaviours</w:t>
      </w:r>
      <w:r w:rsidRPr="00973A10">
        <w:rPr>
          <w:rFonts w:ascii="Arial" w:hAnsi="Arial" w:cs="Arial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973A10">
        <w:rPr>
          <w:rFonts w:ascii="Arial" w:hAnsi="Arial" w:cs="Arial"/>
          <w:color w:val="002E3B" w:themeColor="accent1"/>
          <w:sz w:val="22"/>
        </w:rPr>
        <w:t>University</w:t>
      </w:r>
      <w:proofErr w:type="gramEnd"/>
      <w:r w:rsidRPr="00973A10">
        <w:rPr>
          <w:rFonts w:ascii="Arial" w:hAnsi="Arial" w:cs="Arial"/>
          <w:color w:val="002E3B" w:themeColor="accent1"/>
          <w:sz w:val="22"/>
        </w:rPr>
        <w:t xml:space="preserve"> strategy.</w:t>
      </w:r>
    </w:p>
    <w:p w14:paraId="75799B36" w14:textId="6DCC8F7B" w:rsidR="00C9549D" w:rsidRPr="00973A10" w:rsidRDefault="00C9549D" w:rsidP="002B5854">
      <w:pPr>
        <w:shd w:val="clear" w:color="auto" w:fill="EF7D00" w:themeFill="accent5"/>
        <w:rPr>
          <w:rFonts w:ascii="Arial" w:hAnsi="Arial" w:cs="Arial"/>
          <w:b/>
          <w:bCs/>
          <w:color w:val="FFFFFF" w:themeColor="background1"/>
          <w:sz w:val="22"/>
        </w:rPr>
      </w:pPr>
      <w:r w:rsidRPr="00973A10">
        <w:rPr>
          <w:rFonts w:ascii="Arial" w:hAnsi="Arial" w:cs="Arial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973A10" w:rsidRDefault="000B219D" w:rsidP="002B5854">
      <w:pPr>
        <w:rPr>
          <w:rFonts w:ascii="Arial" w:hAnsi="Arial" w:cs="Arial"/>
          <w:b/>
          <w:bCs/>
          <w:color w:val="FFFFFF" w:themeColor="background1"/>
          <w:sz w:val="22"/>
        </w:rPr>
      </w:pPr>
    </w:p>
    <w:p w14:paraId="490A651C" w14:textId="072126AC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973A10">
        <w:rPr>
          <w:rFonts w:ascii="Arial" w:hAnsi="Arial" w:cs="Arial"/>
          <w:color w:val="002E3B" w:themeColor="accent1"/>
          <w:sz w:val="22"/>
        </w:rPr>
        <w:t>University</w:t>
      </w:r>
      <w:proofErr w:type="gramEnd"/>
      <w:r w:rsidR="00C9549D" w:rsidRPr="00973A10">
        <w:rPr>
          <w:rFonts w:ascii="Arial" w:hAnsi="Arial" w:cs="Arial"/>
          <w:color w:val="002E3B" w:themeColor="accent1"/>
          <w:sz w:val="22"/>
        </w:rPr>
        <w:t xml:space="preserve"> community.</w:t>
      </w:r>
    </w:p>
    <w:p w14:paraId="0CA42D36" w14:textId="5075A42B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973A10" w:rsidRDefault="000B219D" w:rsidP="002B5854">
      <w:pPr>
        <w:rPr>
          <w:rFonts w:ascii="Arial" w:hAnsi="Arial" w:cs="Arial"/>
          <w:color w:val="002E3B" w:themeColor="accent1"/>
          <w:sz w:val="22"/>
        </w:rPr>
      </w:pPr>
    </w:p>
    <w:p w14:paraId="7085FD92" w14:textId="61D4EB1B" w:rsidR="00C9549D" w:rsidRPr="00973A10" w:rsidRDefault="00C9549D" w:rsidP="002B5854">
      <w:pPr>
        <w:shd w:val="clear" w:color="auto" w:fill="00557F"/>
        <w:rPr>
          <w:rFonts w:ascii="Arial" w:hAnsi="Arial" w:cs="Arial"/>
          <w:b/>
          <w:bCs/>
          <w:color w:val="FFFFFF" w:themeColor="background1"/>
          <w:sz w:val="22"/>
        </w:rPr>
      </w:pPr>
      <w:r w:rsidRPr="00973A10">
        <w:rPr>
          <w:rFonts w:ascii="Arial" w:hAnsi="Arial" w:cs="Arial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973A10" w:rsidRDefault="000B219D" w:rsidP="002B5854">
      <w:pPr>
        <w:rPr>
          <w:rFonts w:ascii="Arial" w:hAnsi="Arial" w:cs="Arial"/>
          <w:b/>
          <w:bCs/>
          <w:color w:val="FFFFFF" w:themeColor="background1"/>
          <w:sz w:val="22"/>
        </w:rPr>
      </w:pPr>
    </w:p>
    <w:p w14:paraId="145ABA17" w14:textId="66F83FEA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973A10">
        <w:rPr>
          <w:rFonts w:ascii="Arial" w:hAnsi="Arial" w:cs="Arial"/>
          <w:color w:val="002E3B" w:themeColor="accent1"/>
          <w:sz w:val="22"/>
        </w:rPr>
        <w:t>University</w:t>
      </w:r>
      <w:proofErr w:type="gramEnd"/>
      <w:r w:rsidR="00C9549D" w:rsidRPr="00973A10">
        <w:rPr>
          <w:rFonts w:ascii="Arial" w:hAnsi="Arial" w:cs="Arial"/>
          <w:color w:val="002E3B" w:themeColor="accent1"/>
          <w:sz w:val="22"/>
        </w:rPr>
        <w:t xml:space="preserve"> and beyond.</w:t>
      </w:r>
    </w:p>
    <w:p w14:paraId="77A1C1DE" w14:textId="790DE88A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973A10" w:rsidRDefault="00C836E2" w:rsidP="002B5854">
      <w:pPr>
        <w:shd w:val="clear" w:color="auto" w:fill="C5D2DA" w:themeFill="background2" w:themeFillShade="E6"/>
        <w:ind w:left="142" w:hanging="142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Pr="00973A10" w:rsidRDefault="00C836E2" w:rsidP="002B5854">
      <w:pPr>
        <w:shd w:val="clear" w:color="auto" w:fill="C5D2DA" w:themeFill="background2" w:themeFillShade="E6"/>
        <w:ind w:left="142" w:hanging="142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973A10" w:rsidRDefault="000B219D" w:rsidP="002B5854">
      <w:pPr>
        <w:rPr>
          <w:rFonts w:ascii="Arial" w:hAnsi="Arial" w:cs="Arial"/>
          <w:color w:val="002E3B" w:themeColor="accent1"/>
          <w:sz w:val="22"/>
        </w:rPr>
      </w:pPr>
    </w:p>
    <w:p w14:paraId="14576B7C" w14:textId="03DBFE1A" w:rsidR="00C9549D" w:rsidRPr="00973A10" w:rsidRDefault="00C9549D" w:rsidP="002B5854">
      <w:pPr>
        <w:shd w:val="clear" w:color="auto" w:fill="495961" w:themeFill="text2"/>
        <w:rPr>
          <w:rFonts w:ascii="Arial" w:hAnsi="Arial" w:cs="Arial"/>
          <w:b/>
          <w:bCs/>
          <w:color w:val="FFFFFF" w:themeColor="background1"/>
          <w:sz w:val="22"/>
        </w:rPr>
      </w:pPr>
      <w:r w:rsidRPr="00973A10">
        <w:rPr>
          <w:rFonts w:ascii="Arial" w:hAnsi="Arial" w:cs="Arial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973A10" w:rsidRDefault="000B219D" w:rsidP="002B5854">
      <w:pPr>
        <w:rPr>
          <w:rFonts w:ascii="Arial" w:hAnsi="Arial" w:cs="Arial"/>
          <w:color w:val="002E3B" w:themeColor="accent1"/>
          <w:sz w:val="22"/>
        </w:rPr>
      </w:pPr>
    </w:p>
    <w:p w14:paraId="476D9811" w14:textId="68BBDFD6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973A10" w:rsidRDefault="000B219D" w:rsidP="002B5854">
      <w:pPr>
        <w:rPr>
          <w:rFonts w:ascii="Arial" w:hAnsi="Arial" w:cs="Arial"/>
          <w:color w:val="002E3B" w:themeColor="accent1"/>
          <w:sz w:val="22"/>
        </w:rPr>
      </w:pPr>
    </w:p>
    <w:p w14:paraId="1549A1D1" w14:textId="21DC0162" w:rsidR="00C9549D" w:rsidRPr="00973A10" w:rsidRDefault="00C9549D" w:rsidP="002B5854">
      <w:pPr>
        <w:shd w:val="clear" w:color="auto" w:fill="0C838C"/>
        <w:rPr>
          <w:rFonts w:ascii="Arial" w:hAnsi="Arial" w:cs="Arial"/>
          <w:b/>
          <w:bCs/>
          <w:color w:val="FFFFFF" w:themeColor="background1"/>
          <w:sz w:val="22"/>
        </w:rPr>
      </w:pPr>
      <w:r w:rsidRPr="00973A10">
        <w:rPr>
          <w:rFonts w:ascii="Arial" w:hAnsi="Arial" w:cs="Arial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973A10" w:rsidRDefault="000B219D" w:rsidP="002B5854">
      <w:pPr>
        <w:rPr>
          <w:rFonts w:ascii="Arial" w:hAnsi="Arial" w:cs="Arial"/>
          <w:color w:val="002E3B" w:themeColor="accent1"/>
          <w:sz w:val="22"/>
        </w:rPr>
      </w:pPr>
    </w:p>
    <w:p w14:paraId="0D3D500B" w14:textId="45962310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973A10" w:rsidRDefault="00C836E2" w:rsidP="002B5854">
      <w:pPr>
        <w:shd w:val="clear" w:color="auto" w:fill="C5D2DA" w:themeFill="background2" w:themeFillShade="E6"/>
        <w:ind w:left="142" w:hanging="142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973A10" w:rsidRDefault="000B219D" w:rsidP="002B5854">
      <w:pPr>
        <w:rPr>
          <w:rFonts w:ascii="Arial" w:hAnsi="Arial" w:cs="Arial"/>
          <w:color w:val="002E3B" w:themeColor="accent1"/>
          <w:sz w:val="22"/>
        </w:rPr>
      </w:pPr>
    </w:p>
    <w:p w14:paraId="34D34E46" w14:textId="69494F1B" w:rsidR="00C9549D" w:rsidRPr="00973A10" w:rsidRDefault="00C9549D" w:rsidP="002B5854">
      <w:pPr>
        <w:shd w:val="clear" w:color="auto" w:fill="002F4C"/>
        <w:rPr>
          <w:rFonts w:ascii="Arial" w:hAnsi="Arial" w:cs="Arial"/>
          <w:b/>
          <w:bCs/>
          <w:color w:val="FFFFFF" w:themeColor="background1"/>
          <w:sz w:val="22"/>
        </w:rPr>
      </w:pPr>
      <w:r w:rsidRPr="00973A10">
        <w:rPr>
          <w:rFonts w:ascii="Arial" w:hAnsi="Arial" w:cs="Arial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973A10" w:rsidRDefault="000B219D" w:rsidP="002B5854">
      <w:pPr>
        <w:rPr>
          <w:rFonts w:ascii="Arial" w:hAnsi="Arial" w:cs="Arial"/>
          <w:color w:val="002E3B" w:themeColor="accent1"/>
          <w:sz w:val="22"/>
        </w:rPr>
      </w:pPr>
    </w:p>
    <w:p w14:paraId="0F0FBB53" w14:textId="77A94D26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973A10" w:rsidRDefault="00C836E2" w:rsidP="002B5854">
      <w:pPr>
        <w:shd w:val="clear" w:color="auto" w:fill="C5D2DA" w:themeFill="background2" w:themeFillShade="E6"/>
        <w:ind w:left="142" w:hanging="142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Pr="00973A10" w:rsidRDefault="00C836E2" w:rsidP="002B5854">
      <w:pPr>
        <w:shd w:val="clear" w:color="auto" w:fill="C5D2DA" w:themeFill="background2" w:themeFillShade="E6"/>
        <w:rPr>
          <w:rFonts w:ascii="Arial" w:hAnsi="Arial" w:cs="Arial"/>
          <w:color w:val="002E3B" w:themeColor="accent1"/>
          <w:sz w:val="22"/>
        </w:rPr>
      </w:pPr>
      <w:r w:rsidRPr="00973A10">
        <w:rPr>
          <w:rFonts w:ascii="Arial" w:hAnsi="Arial" w:cs="Arial"/>
          <w:color w:val="002E3B" w:themeColor="accent1"/>
          <w:sz w:val="22"/>
        </w:rPr>
        <w:t xml:space="preserve"> - </w:t>
      </w:r>
      <w:r w:rsidR="00C9549D" w:rsidRPr="00973A10">
        <w:rPr>
          <w:rFonts w:ascii="Arial" w:hAnsi="Arial" w:cs="Arial"/>
          <w:color w:val="002E3B" w:themeColor="accent1"/>
          <w:sz w:val="22"/>
        </w:rPr>
        <w:t xml:space="preserve">I take time to understand our </w:t>
      </w:r>
      <w:proofErr w:type="gramStart"/>
      <w:r w:rsidR="00C9549D" w:rsidRPr="00973A10">
        <w:rPr>
          <w:rFonts w:ascii="Arial" w:hAnsi="Arial" w:cs="Arial"/>
          <w:color w:val="002E3B" w:themeColor="accent1"/>
          <w:sz w:val="22"/>
        </w:rPr>
        <w:t>University</w:t>
      </w:r>
      <w:proofErr w:type="gramEnd"/>
      <w:r w:rsidR="00C9549D" w:rsidRPr="00973A10">
        <w:rPr>
          <w:rFonts w:ascii="Arial" w:hAnsi="Arial" w:cs="Arial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Pr="00973A10" w:rsidRDefault="004A3179" w:rsidP="002B5854">
      <w:pPr>
        <w:rPr>
          <w:rFonts w:ascii="Arial" w:hAnsi="Arial" w:cs="Arial"/>
          <w:color w:val="002E3B" w:themeColor="accent1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pict w14:anchorId="4048DD7C">
          <v:rect id="_x0000_i1039" style="width:0;height:1.5pt" o:hralign="center" o:hrstd="t" o:hr="t" fillcolor="#a0a0a0" stroked="f"/>
        </w:pict>
      </w:r>
    </w:p>
    <w:bookmarkEnd w:id="4"/>
    <w:p w14:paraId="132792A3" w14:textId="75C249C5" w:rsidR="000B219D" w:rsidRPr="00973A10" w:rsidRDefault="000B219D" w:rsidP="002B5854">
      <w:pPr>
        <w:rPr>
          <w:rFonts w:ascii="Arial" w:hAnsi="Arial" w:cs="Arial"/>
          <w:color w:val="002E3B" w:themeColor="accent1"/>
          <w:sz w:val="22"/>
        </w:rPr>
      </w:pPr>
    </w:p>
    <w:sectPr w:rsidR="000B219D" w:rsidRPr="00973A10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4F54" w14:textId="77777777" w:rsidR="00850136" w:rsidRDefault="00850136" w:rsidP="00850136">
      <w:r>
        <w:separator/>
      </w:r>
    </w:p>
  </w:endnote>
  <w:endnote w:type="continuationSeparator" w:id="0">
    <w:p w14:paraId="794530D8" w14:textId="77777777" w:rsidR="00850136" w:rsidRDefault="00850136" w:rsidP="00850136">
      <w:r>
        <w:continuationSeparator/>
      </w:r>
    </w:p>
  </w:endnote>
  <w:endnote w:type="continuationNotice" w:id="1">
    <w:p w14:paraId="514D1A55" w14:textId="77777777" w:rsidR="00BD5FBF" w:rsidRDefault="00BD5FB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733B" w14:textId="77777777" w:rsidR="00850136" w:rsidRDefault="00850136" w:rsidP="00850136">
      <w:r>
        <w:separator/>
      </w:r>
    </w:p>
  </w:footnote>
  <w:footnote w:type="continuationSeparator" w:id="0">
    <w:p w14:paraId="4D0B66A4" w14:textId="77777777" w:rsidR="00850136" w:rsidRDefault="00850136" w:rsidP="00850136">
      <w:r>
        <w:continuationSeparator/>
      </w:r>
    </w:p>
  </w:footnote>
  <w:footnote w:type="continuationNotice" w:id="1">
    <w:p w14:paraId="0849E7DE" w14:textId="77777777" w:rsidR="00BD5FBF" w:rsidRDefault="00BD5FB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3CE"/>
    <w:multiLevelType w:val="hybridMultilevel"/>
    <w:tmpl w:val="CFA68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1048"/>
    <w:multiLevelType w:val="hybridMultilevel"/>
    <w:tmpl w:val="85988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012BC"/>
    <w:multiLevelType w:val="hybridMultilevel"/>
    <w:tmpl w:val="D60C4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4237"/>
    <w:multiLevelType w:val="hybridMultilevel"/>
    <w:tmpl w:val="E4E84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9B4F51"/>
    <w:multiLevelType w:val="hybridMultilevel"/>
    <w:tmpl w:val="52668D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17AB3"/>
    <w:multiLevelType w:val="hybridMultilevel"/>
    <w:tmpl w:val="03F62C0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22CF0D2B"/>
    <w:multiLevelType w:val="hybridMultilevel"/>
    <w:tmpl w:val="DD3C0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610C5"/>
    <w:multiLevelType w:val="hybridMultilevel"/>
    <w:tmpl w:val="F0442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16072F"/>
    <w:multiLevelType w:val="hybridMultilevel"/>
    <w:tmpl w:val="A76A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571B9"/>
    <w:multiLevelType w:val="hybridMultilevel"/>
    <w:tmpl w:val="2840A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778F1"/>
    <w:multiLevelType w:val="hybridMultilevel"/>
    <w:tmpl w:val="B0C89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108A5"/>
    <w:multiLevelType w:val="hybridMultilevel"/>
    <w:tmpl w:val="8B6C2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16"/>
  </w:num>
  <w:num w:numId="2" w16cid:durableId="1468011908">
    <w:abstractNumId w:val="9"/>
  </w:num>
  <w:num w:numId="3" w16cid:durableId="1960061751">
    <w:abstractNumId w:val="8"/>
  </w:num>
  <w:num w:numId="4" w16cid:durableId="1331520153">
    <w:abstractNumId w:val="20"/>
  </w:num>
  <w:num w:numId="5" w16cid:durableId="1893731709">
    <w:abstractNumId w:val="13"/>
  </w:num>
  <w:num w:numId="6" w16cid:durableId="1357728833">
    <w:abstractNumId w:val="10"/>
  </w:num>
  <w:num w:numId="7" w16cid:durableId="1107307906">
    <w:abstractNumId w:val="3"/>
  </w:num>
  <w:num w:numId="8" w16cid:durableId="512182663">
    <w:abstractNumId w:val="1"/>
  </w:num>
  <w:num w:numId="9" w16cid:durableId="636883447">
    <w:abstractNumId w:val="23"/>
  </w:num>
  <w:num w:numId="10" w16cid:durableId="74933991">
    <w:abstractNumId w:val="24"/>
  </w:num>
  <w:num w:numId="11" w16cid:durableId="1388648237">
    <w:abstractNumId w:val="17"/>
  </w:num>
  <w:num w:numId="12" w16cid:durableId="206454054">
    <w:abstractNumId w:val="2"/>
  </w:num>
  <w:num w:numId="13" w16cid:durableId="543445794">
    <w:abstractNumId w:val="26"/>
  </w:num>
  <w:num w:numId="14" w16cid:durableId="812990400">
    <w:abstractNumId w:val="22"/>
  </w:num>
  <w:num w:numId="15" w16cid:durableId="198130965">
    <w:abstractNumId w:val="25"/>
  </w:num>
  <w:num w:numId="16" w16cid:durableId="566770651">
    <w:abstractNumId w:val="7"/>
  </w:num>
  <w:num w:numId="17" w16cid:durableId="1564364708">
    <w:abstractNumId w:val="6"/>
  </w:num>
  <w:num w:numId="18" w16cid:durableId="696933075">
    <w:abstractNumId w:val="15"/>
  </w:num>
  <w:num w:numId="19" w16cid:durableId="109280906">
    <w:abstractNumId w:val="19"/>
  </w:num>
  <w:num w:numId="20" w16cid:durableId="1285961017">
    <w:abstractNumId w:val="4"/>
  </w:num>
  <w:num w:numId="21" w16cid:durableId="1865634216">
    <w:abstractNumId w:val="18"/>
  </w:num>
  <w:num w:numId="22" w16cid:durableId="1888639055">
    <w:abstractNumId w:val="5"/>
  </w:num>
  <w:num w:numId="23" w16cid:durableId="863782730">
    <w:abstractNumId w:val="12"/>
  </w:num>
  <w:num w:numId="24" w16cid:durableId="1989818083">
    <w:abstractNumId w:val="21"/>
  </w:num>
  <w:num w:numId="25" w16cid:durableId="848524587">
    <w:abstractNumId w:val="14"/>
  </w:num>
  <w:num w:numId="26" w16cid:durableId="227571310">
    <w:abstractNumId w:val="11"/>
  </w:num>
  <w:num w:numId="27" w16cid:durableId="41027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3073D"/>
    <w:rsid w:val="0004217C"/>
    <w:rsid w:val="000542EC"/>
    <w:rsid w:val="000B219D"/>
    <w:rsid w:val="000B6E07"/>
    <w:rsid w:val="000C0931"/>
    <w:rsid w:val="000E34C2"/>
    <w:rsid w:val="00111D9F"/>
    <w:rsid w:val="00142290"/>
    <w:rsid w:val="00145231"/>
    <w:rsid w:val="001546B1"/>
    <w:rsid w:val="001777EA"/>
    <w:rsid w:val="0018165C"/>
    <w:rsid w:val="001A2647"/>
    <w:rsid w:val="001B067E"/>
    <w:rsid w:val="001B565F"/>
    <w:rsid w:val="001C4B0F"/>
    <w:rsid w:val="00207344"/>
    <w:rsid w:val="00213B8F"/>
    <w:rsid w:val="00232309"/>
    <w:rsid w:val="00232357"/>
    <w:rsid w:val="0023694F"/>
    <w:rsid w:val="00244212"/>
    <w:rsid w:val="00256C9F"/>
    <w:rsid w:val="00265571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948DC"/>
    <w:rsid w:val="003979F4"/>
    <w:rsid w:val="003A34A2"/>
    <w:rsid w:val="003C3F9A"/>
    <w:rsid w:val="00422B16"/>
    <w:rsid w:val="00482867"/>
    <w:rsid w:val="0049550E"/>
    <w:rsid w:val="00496A04"/>
    <w:rsid w:val="004A3179"/>
    <w:rsid w:val="004A3DAA"/>
    <w:rsid w:val="004C2AD4"/>
    <w:rsid w:val="004D46AB"/>
    <w:rsid w:val="004D7E65"/>
    <w:rsid w:val="005078F3"/>
    <w:rsid w:val="00527707"/>
    <w:rsid w:val="00577C4D"/>
    <w:rsid w:val="00587D40"/>
    <w:rsid w:val="00595EEB"/>
    <w:rsid w:val="00597215"/>
    <w:rsid w:val="00597EA6"/>
    <w:rsid w:val="005B29A7"/>
    <w:rsid w:val="005C29BE"/>
    <w:rsid w:val="005C5984"/>
    <w:rsid w:val="00601792"/>
    <w:rsid w:val="00633449"/>
    <w:rsid w:val="00662F2B"/>
    <w:rsid w:val="00663881"/>
    <w:rsid w:val="006807C5"/>
    <w:rsid w:val="006C3E01"/>
    <w:rsid w:val="006D162A"/>
    <w:rsid w:val="006E3F8E"/>
    <w:rsid w:val="006F4698"/>
    <w:rsid w:val="00722340"/>
    <w:rsid w:val="00783F34"/>
    <w:rsid w:val="00792F24"/>
    <w:rsid w:val="007A0463"/>
    <w:rsid w:val="007B287A"/>
    <w:rsid w:val="007C1C82"/>
    <w:rsid w:val="007D5C4A"/>
    <w:rsid w:val="007E77F9"/>
    <w:rsid w:val="00812F3B"/>
    <w:rsid w:val="00850136"/>
    <w:rsid w:val="008700EA"/>
    <w:rsid w:val="00883B4C"/>
    <w:rsid w:val="00886EF0"/>
    <w:rsid w:val="008A448A"/>
    <w:rsid w:val="008B0F71"/>
    <w:rsid w:val="008F1F12"/>
    <w:rsid w:val="009134A5"/>
    <w:rsid w:val="0093666C"/>
    <w:rsid w:val="00936CA7"/>
    <w:rsid w:val="009548CE"/>
    <w:rsid w:val="009608CA"/>
    <w:rsid w:val="00973A10"/>
    <w:rsid w:val="009C137A"/>
    <w:rsid w:val="009C20CB"/>
    <w:rsid w:val="009C5DC9"/>
    <w:rsid w:val="009D1D17"/>
    <w:rsid w:val="009D7383"/>
    <w:rsid w:val="00A013BA"/>
    <w:rsid w:val="00A02244"/>
    <w:rsid w:val="00A24B08"/>
    <w:rsid w:val="00A2516E"/>
    <w:rsid w:val="00A40716"/>
    <w:rsid w:val="00A574E8"/>
    <w:rsid w:val="00A64E71"/>
    <w:rsid w:val="00A74C90"/>
    <w:rsid w:val="00AA762D"/>
    <w:rsid w:val="00AF6DD5"/>
    <w:rsid w:val="00B9140F"/>
    <w:rsid w:val="00BA0543"/>
    <w:rsid w:val="00BA4938"/>
    <w:rsid w:val="00BB1088"/>
    <w:rsid w:val="00BD5FBF"/>
    <w:rsid w:val="00C20646"/>
    <w:rsid w:val="00C37E2C"/>
    <w:rsid w:val="00C549AD"/>
    <w:rsid w:val="00C6007A"/>
    <w:rsid w:val="00C836E2"/>
    <w:rsid w:val="00C86602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17975"/>
    <w:rsid w:val="00D2376C"/>
    <w:rsid w:val="00D41E20"/>
    <w:rsid w:val="00D52E5D"/>
    <w:rsid w:val="00D56E08"/>
    <w:rsid w:val="00D86E92"/>
    <w:rsid w:val="00DA0322"/>
    <w:rsid w:val="00DC222E"/>
    <w:rsid w:val="00E35221"/>
    <w:rsid w:val="00E37A82"/>
    <w:rsid w:val="00E416F9"/>
    <w:rsid w:val="00E51761"/>
    <w:rsid w:val="00E712B9"/>
    <w:rsid w:val="00E76E9F"/>
    <w:rsid w:val="00E87318"/>
    <w:rsid w:val="00E907DE"/>
    <w:rsid w:val="00EA3436"/>
    <w:rsid w:val="00EF14A1"/>
    <w:rsid w:val="00F46BA1"/>
    <w:rsid w:val="00F51161"/>
    <w:rsid w:val="00F56318"/>
    <w:rsid w:val="00F83AD4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styleId="ListBullet3">
    <w:name w:val="List Bullet 3"/>
    <w:basedOn w:val="Normal"/>
    <w:rsid w:val="00973A10"/>
    <w:pPr>
      <w:numPr>
        <w:numId w:val="21"/>
      </w:numPr>
      <w:tabs>
        <w:tab w:val="clear" w:pos="1072"/>
      </w:tabs>
      <w:overflowPunct w:val="0"/>
      <w:autoSpaceDE w:val="0"/>
      <w:autoSpaceDN w:val="0"/>
      <w:adjustRightInd w:val="0"/>
      <w:spacing w:before="60" w:after="60"/>
      <w:ind w:left="0" w:firstLine="0"/>
      <w:textAlignment w:val="baseline"/>
    </w:pPr>
    <w:rPr>
      <w:rFonts w:eastAsia="Times New Roman" w:cs="Times New Roman"/>
      <w:kern w:val="0"/>
      <w:sz w:val="18"/>
      <w:szCs w:val="20"/>
      <w:lang w:eastAsia="en-GB"/>
      <w14:ligatures w14:val="none"/>
    </w:rPr>
  </w:style>
  <w:style w:type="table" w:customStyle="1" w:styleId="SUTable">
    <w:name w:val="SU Table"/>
    <w:basedOn w:val="TableNormal"/>
    <w:semiHidden/>
    <w:rsid w:val="00973A10"/>
    <w:rPr>
      <w:rFonts w:ascii="Arial" w:eastAsia="Times New Roman" w:hAnsi="Arial" w:cs="Times New Roma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51A95"/>
    <w:rsid w:val="00485F25"/>
    <w:rsid w:val="0049550E"/>
    <w:rsid w:val="004C2AD4"/>
    <w:rsid w:val="005078F3"/>
    <w:rsid w:val="00595EEB"/>
    <w:rsid w:val="00601792"/>
    <w:rsid w:val="006807C5"/>
    <w:rsid w:val="00727B4D"/>
    <w:rsid w:val="00783F34"/>
    <w:rsid w:val="007D5C4A"/>
    <w:rsid w:val="00926CAA"/>
    <w:rsid w:val="00936CA7"/>
    <w:rsid w:val="009548CE"/>
    <w:rsid w:val="00961673"/>
    <w:rsid w:val="00A24B08"/>
    <w:rsid w:val="00B76E0F"/>
    <w:rsid w:val="00C04435"/>
    <w:rsid w:val="00C549AD"/>
    <w:rsid w:val="00C6007A"/>
    <w:rsid w:val="00CB500A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01131c50-902b-4c00-8c9a-0bdfe8992f8d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97E54D-4523-49FB-8D43-9B03437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1938</Words>
  <Characters>12307</Characters>
  <Application>Microsoft Office Word</Application>
  <DocSecurity>0</DocSecurity>
  <Lines>273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Roberta Buhagiar</cp:lastModifiedBy>
  <cp:revision>13</cp:revision>
  <dcterms:created xsi:type="dcterms:W3CDTF">2025-09-16T09:21:00Z</dcterms:created>
  <dcterms:modified xsi:type="dcterms:W3CDTF">2025-12-22T11:52:00Z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